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845" w:rsidRDefault="00C52845" w:rsidP="007D2187">
      <w:pPr>
        <w:tabs>
          <w:tab w:val="left" w:pos="3960"/>
        </w:tabs>
        <w:spacing w:after="0" w:line="240" w:lineRule="auto"/>
        <w:ind w:left="284" w:right="-1" w:hanging="283"/>
        <w:jc w:val="center"/>
        <w:rPr>
          <w:rFonts w:ascii="Calibri" w:hAnsi="Calibri" w:cs="Calibri"/>
          <w:sz w:val="24"/>
          <w:szCs w:val="24"/>
        </w:rPr>
      </w:pPr>
    </w:p>
    <w:p w:rsidR="00CE1685" w:rsidRDefault="00907765" w:rsidP="00CE1685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autoSpaceDE w:val="0"/>
        <w:autoSpaceDN w:val="0"/>
        <w:adjustRightInd w:val="0"/>
        <w:spacing w:after="0" w:line="360" w:lineRule="auto"/>
        <w:jc w:val="center"/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</w:pPr>
      <w:r w:rsidRPr="00CE1685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 xml:space="preserve">DELIBERA </w:t>
      </w:r>
      <w:r w:rsidR="006B2560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>DELL’AMMINISTRATORE UNICO</w:t>
      </w:r>
      <w:r w:rsidR="009F7B62" w:rsidRPr="00CE1685">
        <w:rPr>
          <w:rFonts w:ascii="Courier New" w:eastAsia="Times New Roman" w:hAnsi="Courier New" w:cs="Courier New"/>
          <w:b/>
          <w:bCs/>
          <w:sz w:val="28"/>
          <w:szCs w:val="28"/>
          <w:lang w:eastAsia="it-IT"/>
        </w:rPr>
        <w:t xml:space="preserve"> </w:t>
      </w:r>
    </w:p>
    <w:p w:rsidR="00CF5E52" w:rsidRPr="00907765" w:rsidRDefault="00CF5E52" w:rsidP="00907765">
      <w:pPr>
        <w:jc w:val="center"/>
        <w:rPr>
          <w:rFonts w:ascii="Arial" w:hAnsi="Arial" w:cs="Arial"/>
          <w:b/>
        </w:rPr>
      </w:pPr>
    </w:p>
    <w:p w:rsidR="004A2E25" w:rsidRPr="008C304A" w:rsidRDefault="009219D7" w:rsidP="004A2E25">
      <w:pPr>
        <w:ind w:left="993" w:hanging="993"/>
        <w:jc w:val="both"/>
        <w:rPr>
          <w:rFonts w:ascii="Arial" w:hAnsi="Arial" w:cs="Arial"/>
          <w:b/>
        </w:rPr>
      </w:pPr>
      <w:r w:rsidRPr="008C304A">
        <w:rPr>
          <w:b/>
        </w:rPr>
        <w:t>Allegato n. 2</w:t>
      </w:r>
      <w:r w:rsidR="006B2560" w:rsidRPr="008C304A">
        <w:rPr>
          <w:b/>
        </w:rPr>
        <w:t xml:space="preserve"> alla delibera dell’Amministratore unico </w:t>
      </w:r>
      <w:r w:rsidR="008D37F8" w:rsidRPr="008C304A">
        <w:rPr>
          <w:b/>
        </w:rPr>
        <w:t>“</w:t>
      </w:r>
      <w:r w:rsidR="008F5FFE" w:rsidRPr="008C304A">
        <w:rPr>
          <w:b/>
        </w:rPr>
        <w:t>L.R. n. 31/1998, art</w:t>
      </w:r>
      <w:r w:rsidRPr="008C304A">
        <w:rPr>
          <w:b/>
        </w:rPr>
        <w:t>t</w:t>
      </w:r>
      <w:r w:rsidR="008F5FFE" w:rsidRPr="008C304A">
        <w:rPr>
          <w:b/>
        </w:rPr>
        <w:t>. 15</w:t>
      </w:r>
      <w:r w:rsidRPr="008C304A">
        <w:rPr>
          <w:b/>
        </w:rPr>
        <w:t>-16</w:t>
      </w:r>
      <w:r w:rsidR="008F5FFE" w:rsidRPr="008C304A">
        <w:rPr>
          <w:b/>
        </w:rPr>
        <w:t xml:space="preserve">: </w:t>
      </w:r>
      <w:r w:rsidR="008F5FFE" w:rsidRPr="008C304A">
        <w:rPr>
          <w:rFonts w:ascii="Arial" w:hAnsi="Arial" w:cs="Arial"/>
          <w:b/>
        </w:rPr>
        <w:t>Pi</w:t>
      </w:r>
      <w:r w:rsidR="008D37F8" w:rsidRPr="008C304A">
        <w:rPr>
          <w:rFonts w:ascii="Arial" w:hAnsi="Arial" w:cs="Arial"/>
          <w:b/>
        </w:rPr>
        <w:t xml:space="preserve">ano triennale del fabbisogno di </w:t>
      </w:r>
      <w:r w:rsidR="00BE15AD" w:rsidRPr="008C304A">
        <w:rPr>
          <w:rFonts w:ascii="Arial" w:hAnsi="Arial" w:cs="Arial"/>
          <w:b/>
        </w:rPr>
        <w:t>personale 2024-2026</w:t>
      </w:r>
      <w:r w:rsidR="008F5FFE" w:rsidRPr="008C304A">
        <w:rPr>
          <w:rFonts w:ascii="Arial" w:hAnsi="Arial" w:cs="Arial"/>
          <w:b/>
        </w:rPr>
        <w:t xml:space="preserve"> – Determinazione d</w:t>
      </w:r>
      <w:bookmarkStart w:id="0" w:name="_GoBack"/>
      <w:bookmarkEnd w:id="0"/>
      <w:r w:rsidR="008F5FFE" w:rsidRPr="008C304A">
        <w:rPr>
          <w:rFonts w:ascii="Arial" w:hAnsi="Arial" w:cs="Arial"/>
          <w:b/>
        </w:rPr>
        <w:t xml:space="preserve">ella capacità </w:t>
      </w:r>
      <w:proofErr w:type="spellStart"/>
      <w:r w:rsidR="008F5FFE" w:rsidRPr="008C304A">
        <w:rPr>
          <w:rFonts w:ascii="Arial" w:hAnsi="Arial" w:cs="Arial"/>
          <w:b/>
        </w:rPr>
        <w:t>assunzionale</w:t>
      </w:r>
      <w:proofErr w:type="spellEnd"/>
      <w:r w:rsidR="008F5FFE" w:rsidRPr="008C304A">
        <w:rPr>
          <w:rFonts w:ascii="Arial" w:hAnsi="Arial" w:cs="Arial"/>
          <w:b/>
        </w:rPr>
        <w:t xml:space="preserve"> dell’Azienda regional</w:t>
      </w:r>
      <w:r w:rsidR="00E503DD" w:rsidRPr="008C304A">
        <w:rPr>
          <w:rFonts w:ascii="Arial" w:hAnsi="Arial" w:cs="Arial"/>
          <w:b/>
        </w:rPr>
        <w:t>e per l’edilizia abitativa (Area</w:t>
      </w:r>
      <w:r w:rsidR="008F5FFE" w:rsidRPr="008C304A">
        <w:rPr>
          <w:rFonts w:ascii="Arial" w:hAnsi="Arial" w:cs="Arial"/>
          <w:b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EA081F" w:rsidRPr="00EA081F" w:rsidTr="00EA081F">
        <w:tc>
          <w:tcPr>
            <w:tcW w:w="9778" w:type="dxa"/>
          </w:tcPr>
          <w:p w:rsidR="00EA081F" w:rsidRPr="00EA081F" w:rsidRDefault="00BE15AD" w:rsidP="00207F38">
            <w:pPr>
              <w:pStyle w:val="Default"/>
              <w:spacing w:before="120" w:line="360" w:lineRule="auto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Attuazione PTFP 2023-2025</w:t>
            </w:r>
          </w:p>
        </w:tc>
      </w:tr>
    </w:tbl>
    <w:p w:rsidR="006207C3" w:rsidRDefault="006207C3" w:rsidP="006207C3">
      <w:pPr>
        <w:widowControl w:val="0"/>
        <w:autoSpaceDE w:val="0"/>
        <w:autoSpaceDN w:val="0"/>
        <w:spacing w:before="61" w:after="0" w:line="240" w:lineRule="auto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</w:p>
    <w:p w:rsidR="006207C3" w:rsidRDefault="006207C3" w:rsidP="006207C3">
      <w:pPr>
        <w:widowControl w:val="0"/>
        <w:autoSpaceDE w:val="0"/>
        <w:autoSpaceDN w:val="0"/>
        <w:spacing w:before="61" w:after="0" w:line="240" w:lineRule="auto"/>
        <w:outlineLvl w:val="0"/>
        <w:rPr>
          <w:rFonts w:ascii="Calibri" w:eastAsia="Calibri" w:hAnsi="Calibri" w:cs="Calibri"/>
          <w:b/>
          <w:bCs/>
          <w:sz w:val="24"/>
          <w:szCs w:val="24"/>
        </w:rPr>
      </w:pPr>
      <w:r w:rsidRPr="006207C3">
        <w:rPr>
          <w:rFonts w:ascii="Calibri" w:eastAsia="Calibri" w:hAnsi="Calibri" w:cs="Calibri"/>
          <w:b/>
          <w:bCs/>
          <w:sz w:val="24"/>
          <w:szCs w:val="24"/>
        </w:rPr>
        <w:t>Riepilogo</w:t>
      </w:r>
      <w:r w:rsidRPr="006207C3">
        <w:rPr>
          <w:rFonts w:ascii="Calibri" w:eastAsia="Calibri" w:hAnsi="Calibri" w:cs="Calibri"/>
          <w:b/>
          <w:bCs/>
          <w:spacing w:val="3"/>
          <w:sz w:val="24"/>
          <w:szCs w:val="24"/>
        </w:rPr>
        <w:t xml:space="preserve"> </w:t>
      </w:r>
      <w:r w:rsidRPr="006207C3">
        <w:rPr>
          <w:rFonts w:ascii="Calibri" w:eastAsia="Calibri" w:hAnsi="Calibri" w:cs="Calibri"/>
          <w:b/>
          <w:bCs/>
          <w:sz w:val="24"/>
          <w:szCs w:val="24"/>
        </w:rPr>
        <w:t>assunzioni</w:t>
      </w:r>
      <w:r w:rsidRPr="006207C3">
        <w:rPr>
          <w:rFonts w:ascii="Calibri" w:eastAsia="Calibri" w:hAnsi="Calibri" w:cs="Calibri"/>
          <w:b/>
          <w:bCs/>
          <w:spacing w:val="5"/>
          <w:sz w:val="24"/>
          <w:szCs w:val="24"/>
        </w:rPr>
        <w:t xml:space="preserve"> </w:t>
      </w:r>
      <w:r w:rsidR="00234A34">
        <w:rPr>
          <w:rFonts w:ascii="Calibri" w:eastAsia="Calibri" w:hAnsi="Calibri" w:cs="Calibri"/>
          <w:b/>
          <w:bCs/>
          <w:spacing w:val="5"/>
          <w:sz w:val="24"/>
          <w:szCs w:val="24"/>
        </w:rPr>
        <w:t>e/</w:t>
      </w:r>
      <w:r w:rsidR="0079303A">
        <w:rPr>
          <w:rFonts w:ascii="Calibri" w:eastAsia="Calibri" w:hAnsi="Calibri" w:cs="Calibri"/>
          <w:b/>
          <w:bCs/>
          <w:spacing w:val="5"/>
          <w:sz w:val="24"/>
          <w:szCs w:val="24"/>
        </w:rPr>
        <w:t xml:space="preserve">acquisizioni temporanee </w:t>
      </w:r>
      <w:r w:rsidRPr="006207C3">
        <w:rPr>
          <w:rFonts w:ascii="Calibri" w:eastAsia="Calibri" w:hAnsi="Calibri" w:cs="Calibri"/>
          <w:b/>
          <w:bCs/>
          <w:sz w:val="24"/>
          <w:szCs w:val="24"/>
        </w:rPr>
        <w:t>realizzate</w:t>
      </w:r>
      <w:r w:rsidRPr="006207C3">
        <w:rPr>
          <w:rFonts w:ascii="Calibri" w:eastAsia="Calibri" w:hAnsi="Calibri" w:cs="Calibri"/>
          <w:b/>
          <w:bCs/>
          <w:spacing w:val="4"/>
          <w:sz w:val="24"/>
          <w:szCs w:val="24"/>
        </w:rPr>
        <w:t xml:space="preserve"> </w:t>
      </w:r>
      <w:r w:rsidRPr="006207C3">
        <w:rPr>
          <w:rFonts w:ascii="Calibri" w:eastAsia="Calibri" w:hAnsi="Calibri" w:cs="Calibri"/>
          <w:b/>
          <w:bCs/>
          <w:sz w:val="24"/>
          <w:szCs w:val="24"/>
        </w:rPr>
        <w:t>successivamente</w:t>
      </w:r>
      <w:r w:rsidRPr="006207C3">
        <w:rPr>
          <w:rFonts w:ascii="Calibri" w:eastAsia="Calibri" w:hAnsi="Calibri" w:cs="Calibri"/>
          <w:b/>
          <w:bCs/>
          <w:spacing w:val="3"/>
          <w:sz w:val="24"/>
          <w:szCs w:val="24"/>
        </w:rPr>
        <w:t xml:space="preserve"> </w:t>
      </w:r>
      <w:r w:rsidRPr="006207C3">
        <w:rPr>
          <w:rFonts w:ascii="Calibri" w:eastAsia="Calibri" w:hAnsi="Calibri" w:cs="Calibri"/>
          <w:b/>
          <w:bCs/>
          <w:sz w:val="24"/>
          <w:szCs w:val="24"/>
        </w:rPr>
        <w:t>all'approvazione</w:t>
      </w:r>
      <w:r w:rsidRPr="006207C3">
        <w:rPr>
          <w:rFonts w:ascii="Calibri" w:eastAsia="Calibri" w:hAnsi="Calibri" w:cs="Calibri"/>
          <w:b/>
          <w:bCs/>
          <w:spacing w:val="2"/>
          <w:sz w:val="24"/>
          <w:szCs w:val="24"/>
        </w:rPr>
        <w:t xml:space="preserve"> </w:t>
      </w:r>
      <w:r w:rsidRPr="006207C3">
        <w:rPr>
          <w:rFonts w:ascii="Calibri" w:eastAsia="Calibri" w:hAnsi="Calibri" w:cs="Calibri"/>
          <w:b/>
          <w:bCs/>
          <w:sz w:val="24"/>
          <w:szCs w:val="24"/>
        </w:rPr>
        <w:t>del</w:t>
      </w:r>
      <w:r w:rsidRPr="006207C3">
        <w:rPr>
          <w:rFonts w:ascii="Calibri" w:eastAsia="Calibri" w:hAnsi="Calibri" w:cs="Calibri"/>
          <w:b/>
          <w:bCs/>
          <w:spacing w:val="5"/>
          <w:sz w:val="24"/>
          <w:szCs w:val="24"/>
        </w:rPr>
        <w:t xml:space="preserve"> </w:t>
      </w:r>
      <w:r w:rsidRPr="006207C3">
        <w:rPr>
          <w:rFonts w:ascii="Calibri" w:eastAsia="Calibri" w:hAnsi="Calibri" w:cs="Calibri"/>
          <w:b/>
          <w:bCs/>
          <w:sz w:val="24"/>
          <w:szCs w:val="24"/>
        </w:rPr>
        <w:t>Piano</w:t>
      </w:r>
      <w:r w:rsidRPr="006207C3">
        <w:rPr>
          <w:rFonts w:ascii="Calibri" w:eastAsia="Calibri" w:hAnsi="Calibri" w:cs="Calibri"/>
          <w:b/>
          <w:bCs/>
          <w:spacing w:val="4"/>
          <w:sz w:val="24"/>
          <w:szCs w:val="24"/>
        </w:rPr>
        <w:t xml:space="preserve"> </w:t>
      </w:r>
      <w:r w:rsidRPr="006207C3">
        <w:rPr>
          <w:rFonts w:ascii="Calibri" w:eastAsia="Calibri" w:hAnsi="Calibri" w:cs="Calibri"/>
          <w:b/>
          <w:bCs/>
          <w:sz w:val="24"/>
          <w:szCs w:val="24"/>
        </w:rPr>
        <w:t>fabbisogno</w:t>
      </w:r>
      <w:r w:rsidRPr="006207C3">
        <w:rPr>
          <w:rFonts w:ascii="Calibri" w:eastAsia="Calibri" w:hAnsi="Calibri" w:cs="Calibri"/>
          <w:b/>
          <w:bCs/>
          <w:spacing w:val="5"/>
          <w:sz w:val="24"/>
          <w:szCs w:val="24"/>
        </w:rPr>
        <w:t xml:space="preserve"> </w:t>
      </w:r>
      <w:r w:rsidR="00D402DE">
        <w:rPr>
          <w:rFonts w:ascii="Calibri" w:eastAsia="Calibri" w:hAnsi="Calibri" w:cs="Calibri"/>
          <w:b/>
          <w:bCs/>
          <w:sz w:val="24"/>
          <w:szCs w:val="24"/>
        </w:rPr>
        <w:t>2023- 2025</w:t>
      </w:r>
      <w:r w:rsidR="00BE15AD">
        <w:rPr>
          <w:rFonts w:ascii="Calibri" w:eastAsia="Calibri" w:hAnsi="Calibri" w:cs="Calibri"/>
          <w:b/>
          <w:bCs/>
          <w:sz w:val="24"/>
          <w:szCs w:val="24"/>
        </w:rPr>
        <w:t>*</w:t>
      </w:r>
    </w:p>
    <w:p w:rsidR="006207C3" w:rsidRPr="006207C3" w:rsidRDefault="006207C3" w:rsidP="006207C3">
      <w:pPr>
        <w:widowControl w:val="0"/>
        <w:autoSpaceDE w:val="0"/>
        <w:autoSpaceDN w:val="0"/>
        <w:spacing w:before="61" w:after="0" w:line="240" w:lineRule="auto"/>
        <w:outlineLvl w:val="0"/>
        <w:rPr>
          <w:rFonts w:ascii="Calibri" w:eastAsia="Calibri" w:hAnsi="Calibri" w:cs="Calibri"/>
          <w:b/>
          <w:bCs/>
          <w:sz w:val="24"/>
          <w:szCs w:val="24"/>
        </w:rPr>
      </w:pPr>
    </w:p>
    <w:tbl>
      <w:tblPr>
        <w:tblStyle w:val="TableNormal"/>
        <w:tblW w:w="0" w:type="auto"/>
        <w:tblInd w:w="6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2030"/>
        <w:gridCol w:w="1956"/>
        <w:gridCol w:w="1956"/>
        <w:gridCol w:w="1956"/>
      </w:tblGrid>
      <w:tr w:rsidR="00234A34" w:rsidRPr="006207C3" w:rsidTr="00234A34">
        <w:trPr>
          <w:trHeight w:val="1316"/>
        </w:trPr>
        <w:tc>
          <w:tcPr>
            <w:tcW w:w="1838" w:type="dxa"/>
          </w:tcPr>
          <w:p w:rsidR="00234A34" w:rsidRDefault="00234A34" w:rsidP="006207C3">
            <w:pPr>
              <w:spacing w:line="261" w:lineRule="auto"/>
              <w:ind w:left="124" w:right="104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</w:p>
          <w:p w:rsidR="00234A34" w:rsidRDefault="00234A34" w:rsidP="006207C3">
            <w:pPr>
              <w:spacing w:line="261" w:lineRule="auto"/>
              <w:ind w:left="124" w:right="104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</w:p>
          <w:p w:rsidR="00234A34" w:rsidRPr="006207C3" w:rsidRDefault="00234A34" w:rsidP="006207C3">
            <w:pPr>
              <w:spacing w:line="261" w:lineRule="auto"/>
              <w:ind w:left="124" w:right="104"/>
              <w:jc w:val="center"/>
              <w:rPr>
                <w:rFonts w:ascii="Times New Roman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  <w:lang w:val="it-IT"/>
              </w:rPr>
              <w:t>Inquadramenti</w:t>
            </w:r>
          </w:p>
        </w:tc>
        <w:tc>
          <w:tcPr>
            <w:tcW w:w="2030" w:type="dxa"/>
          </w:tcPr>
          <w:p w:rsidR="00234A34" w:rsidRPr="006207C3" w:rsidRDefault="00234A34" w:rsidP="006207C3">
            <w:pPr>
              <w:spacing w:before="2"/>
              <w:rPr>
                <w:rFonts w:ascii="Calibri" w:eastAsia="Calibri" w:hAnsi="Calibri" w:cs="Calibri"/>
                <w:b/>
                <w:lang w:val="it-IT"/>
              </w:rPr>
            </w:pPr>
          </w:p>
          <w:p w:rsidR="00234A34" w:rsidRPr="006207C3" w:rsidRDefault="00234A34" w:rsidP="006207C3">
            <w:pPr>
              <w:spacing w:line="261" w:lineRule="auto"/>
              <w:ind w:left="124" w:right="104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 w:rsidRPr="006207C3">
              <w:rPr>
                <w:rFonts w:ascii="Calibri" w:eastAsia="Calibri" w:hAnsi="Calibri" w:cs="Calibri"/>
                <w:b/>
                <w:sz w:val="20"/>
                <w:lang w:val="it-IT"/>
              </w:rPr>
              <w:t xml:space="preserve">Assunzioni a tempo indeterminato disposte in </w:t>
            </w:r>
            <w:r w:rsidRPr="006207C3">
              <w:rPr>
                <w:rFonts w:ascii="Calibri" w:eastAsia="Calibri" w:hAnsi="Calibri" w:cs="Calibri"/>
                <w:b/>
                <w:spacing w:val="-43"/>
                <w:sz w:val="20"/>
                <w:lang w:val="it-IT"/>
              </w:rPr>
              <w:t xml:space="preserve"> </w:t>
            </w:r>
            <w:r w:rsidRPr="006207C3">
              <w:rPr>
                <w:rFonts w:ascii="Calibri" w:eastAsia="Calibri" w:hAnsi="Calibri" w:cs="Calibri"/>
                <w:b/>
                <w:sz w:val="20"/>
                <w:lang w:val="it-IT"/>
              </w:rPr>
              <w:t>attuazione del PTFP</w:t>
            </w:r>
            <w:r w:rsidRPr="006207C3">
              <w:rPr>
                <w:rFonts w:ascii="Calibri" w:eastAsia="Calibri" w:hAnsi="Calibri" w:cs="Calibri"/>
                <w:b/>
                <w:spacing w:val="1"/>
                <w:sz w:val="20"/>
                <w:lang w:val="it-IT"/>
              </w:rPr>
              <w:t xml:space="preserve"> </w:t>
            </w:r>
            <w:r>
              <w:rPr>
                <w:rFonts w:ascii="Calibri" w:eastAsia="Calibri" w:hAnsi="Calibri" w:cs="Calibri"/>
                <w:b/>
                <w:sz w:val="20"/>
                <w:lang w:val="it-IT"/>
              </w:rPr>
              <w:t xml:space="preserve">2023-2025 a carico della capacità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lang w:val="it-IT"/>
              </w:rPr>
              <w:t>assunzionale</w:t>
            </w:r>
            <w:proofErr w:type="spellEnd"/>
            <w:r>
              <w:rPr>
                <w:rFonts w:ascii="Calibri" w:eastAsia="Calibri" w:hAnsi="Calibri" w:cs="Calibri"/>
                <w:b/>
                <w:sz w:val="20"/>
                <w:lang w:val="it-IT"/>
              </w:rPr>
              <w:t xml:space="preserve"> 2023</w:t>
            </w:r>
          </w:p>
        </w:tc>
        <w:tc>
          <w:tcPr>
            <w:tcW w:w="1956" w:type="dxa"/>
          </w:tcPr>
          <w:p w:rsidR="00234A34" w:rsidRDefault="00234A34" w:rsidP="006207C3">
            <w:pPr>
              <w:rPr>
                <w:rFonts w:ascii="Calibri" w:eastAsia="Calibri" w:hAnsi="Calibri" w:cs="Calibri"/>
                <w:b/>
                <w:sz w:val="20"/>
                <w:lang w:val="it-IT"/>
              </w:rPr>
            </w:pPr>
          </w:p>
          <w:p w:rsidR="00234A34" w:rsidRPr="00234A34" w:rsidRDefault="00234A34" w:rsidP="00234A34">
            <w:pPr>
              <w:spacing w:line="261" w:lineRule="auto"/>
              <w:ind w:left="124" w:right="104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20"/>
                <w:lang w:val="it-IT"/>
              </w:rPr>
              <w:t>Assunzioni a tempo indeterminato disposte in attuazione del PTFP 2023-2025 a carico della cap.10201.00035-fdo reclutamento 2024</w:t>
            </w:r>
          </w:p>
        </w:tc>
        <w:tc>
          <w:tcPr>
            <w:tcW w:w="1956" w:type="dxa"/>
          </w:tcPr>
          <w:p w:rsidR="00234A34" w:rsidRPr="006207C3" w:rsidRDefault="00234A34" w:rsidP="006207C3">
            <w:pPr>
              <w:rPr>
                <w:rFonts w:ascii="Calibri" w:eastAsia="Calibri" w:hAnsi="Calibri" w:cs="Calibri"/>
                <w:b/>
                <w:sz w:val="20"/>
                <w:lang w:val="it-IT"/>
              </w:rPr>
            </w:pPr>
          </w:p>
          <w:p w:rsidR="00234A34" w:rsidRDefault="00234A34" w:rsidP="006207C3">
            <w:pPr>
              <w:spacing w:line="261" w:lineRule="auto"/>
              <w:ind w:right="104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20"/>
                <w:lang w:val="it-IT"/>
              </w:rPr>
              <w:t>Altre a</w:t>
            </w:r>
            <w:r w:rsidRPr="006207C3">
              <w:rPr>
                <w:rFonts w:ascii="Calibri" w:eastAsia="Calibri" w:hAnsi="Calibri" w:cs="Calibri"/>
                <w:b/>
                <w:sz w:val="20"/>
                <w:lang w:val="it-IT"/>
              </w:rPr>
              <w:t>cquisizione non a tempo indeterminato</w:t>
            </w:r>
            <w:r>
              <w:rPr>
                <w:rFonts w:ascii="Calibri" w:eastAsia="Calibri" w:hAnsi="Calibri" w:cs="Calibri"/>
                <w:b/>
                <w:sz w:val="20"/>
                <w:lang w:val="it-IT"/>
              </w:rPr>
              <w:t xml:space="preserve"> (mobilità temporanea e/o comando)</w:t>
            </w:r>
            <w:r w:rsidR="00BA3F65">
              <w:rPr>
                <w:rFonts w:ascii="Calibri" w:eastAsia="Calibri" w:hAnsi="Calibri" w:cs="Calibri"/>
                <w:b/>
                <w:sz w:val="20"/>
                <w:lang w:val="it-IT"/>
              </w:rPr>
              <w:t xml:space="preserve"> e non a carico della capacità </w:t>
            </w:r>
            <w:proofErr w:type="spellStart"/>
            <w:r w:rsidR="00BA3F65">
              <w:rPr>
                <w:rFonts w:ascii="Calibri" w:eastAsia="Calibri" w:hAnsi="Calibri" w:cs="Calibri"/>
                <w:b/>
                <w:sz w:val="20"/>
                <w:lang w:val="it-IT"/>
              </w:rPr>
              <w:t>assunzionale</w:t>
            </w:r>
            <w:proofErr w:type="spellEnd"/>
          </w:p>
          <w:p w:rsidR="00234A34" w:rsidRPr="006207C3" w:rsidRDefault="00234A34" w:rsidP="006207C3">
            <w:pPr>
              <w:spacing w:line="261" w:lineRule="auto"/>
              <w:ind w:left="124" w:right="104"/>
              <w:rPr>
                <w:rFonts w:ascii="Calibri" w:eastAsia="Calibri" w:hAnsi="Calibri" w:cs="Calibri"/>
                <w:b/>
                <w:sz w:val="20"/>
                <w:lang w:val="it-IT"/>
              </w:rPr>
            </w:pPr>
          </w:p>
        </w:tc>
        <w:tc>
          <w:tcPr>
            <w:tcW w:w="1956" w:type="dxa"/>
          </w:tcPr>
          <w:p w:rsidR="00234A34" w:rsidRPr="003B7DC8" w:rsidRDefault="00234A34" w:rsidP="006207C3">
            <w:pPr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</w:p>
          <w:p w:rsidR="00234A34" w:rsidRPr="003B7DC8" w:rsidRDefault="00234A34" w:rsidP="006207C3">
            <w:pPr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</w:p>
          <w:p w:rsidR="00234A34" w:rsidRDefault="00234A34" w:rsidP="006207C3">
            <w:pPr>
              <w:jc w:val="center"/>
              <w:rPr>
                <w:rFonts w:ascii="Calibri" w:eastAsia="Calibri" w:hAnsi="Calibri" w:cs="Calibri"/>
                <w:b/>
                <w:sz w:val="20"/>
              </w:rPr>
            </w:pPr>
            <w:proofErr w:type="spellStart"/>
            <w:r>
              <w:rPr>
                <w:rFonts w:ascii="Calibri" w:eastAsia="Calibri" w:hAnsi="Calibri" w:cs="Calibri"/>
                <w:b/>
                <w:sz w:val="20"/>
              </w:rPr>
              <w:t>Totale</w:t>
            </w:r>
            <w:proofErr w:type="spellEnd"/>
          </w:p>
          <w:p w:rsidR="00234A34" w:rsidRPr="006207C3" w:rsidRDefault="00234A34" w:rsidP="006207C3">
            <w:pPr>
              <w:rPr>
                <w:rFonts w:ascii="Calibri" w:eastAsia="Calibri" w:hAnsi="Calibri" w:cs="Calibri"/>
                <w:b/>
                <w:sz w:val="20"/>
              </w:rPr>
            </w:pPr>
          </w:p>
        </w:tc>
      </w:tr>
      <w:tr w:rsidR="00234A34" w:rsidRPr="006207C3" w:rsidTr="00234A34">
        <w:trPr>
          <w:trHeight w:val="246"/>
        </w:trPr>
        <w:tc>
          <w:tcPr>
            <w:tcW w:w="1838" w:type="dxa"/>
          </w:tcPr>
          <w:p w:rsidR="00234A34" w:rsidRPr="006207C3" w:rsidRDefault="00234A34" w:rsidP="006207C3">
            <w:pPr>
              <w:spacing w:line="226" w:lineRule="exact"/>
              <w:ind w:left="33"/>
              <w:rPr>
                <w:rFonts w:ascii="Calibri" w:eastAsia="Calibri" w:hAnsi="Calibri" w:cs="Calibri"/>
                <w:sz w:val="20"/>
              </w:rPr>
            </w:pPr>
            <w:proofErr w:type="spellStart"/>
            <w:r w:rsidRPr="006207C3">
              <w:rPr>
                <w:rFonts w:ascii="Calibri" w:eastAsia="Calibri" w:hAnsi="Calibri" w:cs="Calibri"/>
                <w:sz w:val="20"/>
              </w:rPr>
              <w:t>Dirigenti</w:t>
            </w:r>
            <w:proofErr w:type="spellEnd"/>
          </w:p>
        </w:tc>
        <w:tc>
          <w:tcPr>
            <w:tcW w:w="2030" w:type="dxa"/>
          </w:tcPr>
          <w:p w:rsidR="00234A34" w:rsidRPr="006207C3" w:rsidRDefault="00234A34" w:rsidP="006207C3">
            <w:pPr>
              <w:spacing w:line="226" w:lineRule="exact"/>
              <w:ind w:left="31"/>
              <w:jc w:val="center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0</w:t>
            </w:r>
          </w:p>
        </w:tc>
        <w:tc>
          <w:tcPr>
            <w:tcW w:w="1956" w:type="dxa"/>
          </w:tcPr>
          <w:p w:rsidR="00234A34" w:rsidRDefault="004B013D" w:rsidP="006207C3">
            <w:pPr>
              <w:spacing w:line="226" w:lineRule="exact"/>
              <w:ind w:left="34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0</w:t>
            </w:r>
          </w:p>
        </w:tc>
        <w:tc>
          <w:tcPr>
            <w:tcW w:w="1956" w:type="dxa"/>
          </w:tcPr>
          <w:p w:rsidR="00234A34" w:rsidRPr="006207C3" w:rsidRDefault="00234A34" w:rsidP="006207C3">
            <w:pPr>
              <w:spacing w:line="226" w:lineRule="exact"/>
              <w:ind w:left="34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1</w:t>
            </w:r>
          </w:p>
        </w:tc>
        <w:tc>
          <w:tcPr>
            <w:tcW w:w="1956" w:type="dxa"/>
          </w:tcPr>
          <w:p w:rsidR="00234A34" w:rsidRDefault="00234A34" w:rsidP="006207C3">
            <w:pPr>
              <w:spacing w:line="226" w:lineRule="exact"/>
              <w:ind w:left="34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>
              <w:rPr>
                <w:rFonts w:ascii="Calibri" w:eastAsia="Calibri" w:hAnsi="Calibri" w:cs="Calibri"/>
                <w:b/>
                <w:sz w:val="20"/>
              </w:rPr>
              <w:t>1</w:t>
            </w:r>
          </w:p>
        </w:tc>
      </w:tr>
      <w:tr w:rsidR="00234A34" w:rsidRPr="006207C3" w:rsidTr="00234A34">
        <w:trPr>
          <w:trHeight w:val="246"/>
        </w:trPr>
        <w:tc>
          <w:tcPr>
            <w:tcW w:w="1838" w:type="dxa"/>
          </w:tcPr>
          <w:p w:rsidR="00234A34" w:rsidRPr="006207C3" w:rsidRDefault="00234A34" w:rsidP="006207C3">
            <w:pPr>
              <w:spacing w:line="226" w:lineRule="exact"/>
              <w:ind w:left="33"/>
              <w:rPr>
                <w:rFonts w:ascii="Calibri" w:eastAsia="Calibri" w:hAnsi="Calibri" w:cs="Calibri"/>
                <w:sz w:val="20"/>
              </w:rPr>
            </w:pPr>
            <w:r>
              <w:rPr>
                <w:rFonts w:ascii="Calibri" w:eastAsia="Calibri" w:hAnsi="Calibri" w:cs="Calibri"/>
                <w:sz w:val="20"/>
              </w:rPr>
              <w:t>C</w:t>
            </w:r>
            <w:r w:rsidRPr="006207C3">
              <w:rPr>
                <w:rFonts w:ascii="Calibri" w:eastAsia="Calibri" w:hAnsi="Calibri" w:cs="Calibri"/>
                <w:sz w:val="20"/>
              </w:rPr>
              <w:t>at.</w:t>
            </w:r>
            <w:r w:rsidRPr="006207C3">
              <w:rPr>
                <w:rFonts w:ascii="Calibri" w:eastAsia="Calibri" w:hAnsi="Calibri" w:cs="Calibri"/>
                <w:spacing w:val="-1"/>
                <w:sz w:val="20"/>
              </w:rPr>
              <w:t xml:space="preserve"> </w:t>
            </w:r>
            <w:r w:rsidRPr="006207C3">
              <w:rPr>
                <w:rFonts w:ascii="Calibri" w:eastAsia="Calibri" w:hAnsi="Calibri" w:cs="Calibri"/>
                <w:sz w:val="20"/>
              </w:rPr>
              <w:t>D</w:t>
            </w:r>
          </w:p>
        </w:tc>
        <w:tc>
          <w:tcPr>
            <w:tcW w:w="2030" w:type="dxa"/>
          </w:tcPr>
          <w:p w:rsidR="00234A34" w:rsidRPr="004B013D" w:rsidRDefault="00234A34" w:rsidP="006207C3">
            <w:pPr>
              <w:spacing w:line="226" w:lineRule="exact"/>
              <w:ind w:left="124" w:right="91"/>
              <w:jc w:val="center"/>
              <w:rPr>
                <w:rFonts w:ascii="Calibri" w:eastAsia="Calibri" w:hAnsi="Calibri" w:cs="Calibri"/>
                <w:sz w:val="20"/>
                <w:lang w:val="it-IT"/>
              </w:rPr>
            </w:pPr>
            <w:r w:rsidRPr="004B013D">
              <w:rPr>
                <w:rFonts w:ascii="Calibri" w:eastAsia="Calibri" w:hAnsi="Calibri" w:cs="Calibri"/>
                <w:sz w:val="20"/>
                <w:lang w:val="it-IT"/>
              </w:rPr>
              <w:t>10</w:t>
            </w:r>
            <w:r w:rsidR="004B013D" w:rsidRPr="004B013D">
              <w:rPr>
                <w:rFonts w:ascii="Calibri" w:eastAsia="Calibri" w:hAnsi="Calibri" w:cs="Calibri"/>
                <w:sz w:val="20"/>
                <w:lang w:val="it-IT"/>
              </w:rPr>
              <w:t xml:space="preserve"> (</w:t>
            </w:r>
            <w:r w:rsidR="004B013D" w:rsidRPr="004B013D">
              <w:rPr>
                <w:rFonts w:ascii="Calibri" w:eastAsia="Calibri" w:hAnsi="Calibri" w:cs="Calibri"/>
                <w:b/>
                <w:sz w:val="20"/>
                <w:lang w:val="it-IT"/>
              </w:rPr>
              <w:t>di cui n. 7 cessati nel 2024 L.R.</w:t>
            </w:r>
            <w:r w:rsidR="004B013D">
              <w:rPr>
                <w:rFonts w:ascii="Calibri" w:eastAsia="Calibri" w:hAnsi="Calibri" w:cs="Calibri"/>
                <w:b/>
                <w:sz w:val="20"/>
                <w:lang w:val="it-IT"/>
              </w:rPr>
              <w:t xml:space="preserve"> </w:t>
            </w:r>
            <w:r w:rsidR="004B013D" w:rsidRPr="004B013D">
              <w:rPr>
                <w:rFonts w:ascii="Calibri" w:eastAsia="Calibri" w:hAnsi="Calibri" w:cs="Calibri"/>
                <w:b/>
                <w:sz w:val="20"/>
                <w:lang w:val="it-IT"/>
              </w:rPr>
              <w:t>n. 17/2023</w:t>
            </w:r>
            <w:r w:rsidR="004B013D">
              <w:rPr>
                <w:rFonts w:ascii="Calibri" w:eastAsia="Calibri" w:hAnsi="Calibri" w:cs="Calibri"/>
                <w:sz w:val="20"/>
                <w:lang w:val="it-IT"/>
              </w:rPr>
              <w:t>)</w:t>
            </w:r>
          </w:p>
        </w:tc>
        <w:tc>
          <w:tcPr>
            <w:tcW w:w="1956" w:type="dxa"/>
          </w:tcPr>
          <w:p w:rsidR="00234A34" w:rsidRPr="004B013D" w:rsidRDefault="009F5481" w:rsidP="006207C3">
            <w:pPr>
              <w:spacing w:line="226" w:lineRule="exact"/>
              <w:ind w:left="711" w:right="676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20"/>
                <w:lang w:val="it-IT"/>
              </w:rPr>
              <w:t>19</w:t>
            </w:r>
          </w:p>
        </w:tc>
        <w:tc>
          <w:tcPr>
            <w:tcW w:w="1956" w:type="dxa"/>
          </w:tcPr>
          <w:p w:rsidR="00234A34" w:rsidRPr="004B013D" w:rsidRDefault="00234A34" w:rsidP="006207C3">
            <w:pPr>
              <w:spacing w:line="226" w:lineRule="exact"/>
              <w:ind w:left="711" w:right="676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 w:rsidRPr="004B013D">
              <w:rPr>
                <w:rFonts w:ascii="Calibri" w:eastAsia="Calibri" w:hAnsi="Calibri" w:cs="Calibri"/>
                <w:b/>
                <w:sz w:val="20"/>
                <w:lang w:val="it-IT"/>
              </w:rPr>
              <w:t>0</w:t>
            </w:r>
          </w:p>
        </w:tc>
        <w:tc>
          <w:tcPr>
            <w:tcW w:w="1956" w:type="dxa"/>
          </w:tcPr>
          <w:p w:rsidR="00234A34" w:rsidRPr="004B013D" w:rsidRDefault="009F5481" w:rsidP="006207C3">
            <w:pPr>
              <w:spacing w:line="226" w:lineRule="exact"/>
              <w:ind w:left="711" w:right="676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20"/>
                <w:lang w:val="it-IT"/>
              </w:rPr>
              <w:t>29</w:t>
            </w:r>
          </w:p>
        </w:tc>
      </w:tr>
      <w:tr w:rsidR="00234A34" w:rsidRPr="006207C3" w:rsidTr="00234A34">
        <w:trPr>
          <w:trHeight w:val="246"/>
        </w:trPr>
        <w:tc>
          <w:tcPr>
            <w:tcW w:w="1838" w:type="dxa"/>
          </w:tcPr>
          <w:p w:rsidR="00234A34" w:rsidRPr="004B013D" w:rsidRDefault="00234A34" w:rsidP="006207C3">
            <w:pPr>
              <w:spacing w:line="226" w:lineRule="exact"/>
              <w:ind w:left="33"/>
              <w:rPr>
                <w:rFonts w:ascii="Calibri" w:eastAsia="Calibri" w:hAnsi="Calibri" w:cs="Calibri"/>
                <w:sz w:val="20"/>
                <w:lang w:val="it-IT"/>
              </w:rPr>
            </w:pPr>
            <w:proofErr w:type="spellStart"/>
            <w:r w:rsidRPr="004B013D">
              <w:rPr>
                <w:rFonts w:ascii="Calibri" w:eastAsia="Calibri" w:hAnsi="Calibri" w:cs="Calibri"/>
                <w:sz w:val="20"/>
                <w:lang w:val="it-IT"/>
              </w:rPr>
              <w:t>Cat</w:t>
            </w:r>
            <w:proofErr w:type="spellEnd"/>
            <w:r w:rsidRPr="004B013D">
              <w:rPr>
                <w:rFonts w:ascii="Calibri" w:eastAsia="Calibri" w:hAnsi="Calibri" w:cs="Calibri"/>
                <w:sz w:val="20"/>
                <w:lang w:val="it-IT"/>
              </w:rPr>
              <w:t>.</w:t>
            </w:r>
            <w:r w:rsidRPr="004B013D">
              <w:rPr>
                <w:rFonts w:ascii="Calibri" w:eastAsia="Calibri" w:hAnsi="Calibri" w:cs="Calibri"/>
                <w:spacing w:val="-1"/>
                <w:sz w:val="20"/>
                <w:lang w:val="it-IT"/>
              </w:rPr>
              <w:t xml:space="preserve"> </w:t>
            </w:r>
            <w:r w:rsidRPr="004B013D">
              <w:rPr>
                <w:rFonts w:ascii="Calibri" w:eastAsia="Calibri" w:hAnsi="Calibri" w:cs="Calibri"/>
                <w:sz w:val="20"/>
                <w:lang w:val="it-IT"/>
              </w:rPr>
              <w:t>C</w:t>
            </w:r>
          </w:p>
        </w:tc>
        <w:tc>
          <w:tcPr>
            <w:tcW w:w="2030" w:type="dxa"/>
          </w:tcPr>
          <w:p w:rsidR="00234A34" w:rsidRPr="004B013D" w:rsidRDefault="00234A34" w:rsidP="006207C3">
            <w:pPr>
              <w:spacing w:line="226" w:lineRule="exact"/>
              <w:ind w:left="124" w:right="91"/>
              <w:jc w:val="center"/>
              <w:rPr>
                <w:rFonts w:ascii="Calibri" w:eastAsia="Calibri" w:hAnsi="Calibri" w:cs="Calibri"/>
                <w:sz w:val="20"/>
                <w:lang w:val="it-IT"/>
              </w:rPr>
            </w:pPr>
            <w:r w:rsidRPr="004B013D">
              <w:rPr>
                <w:rFonts w:ascii="Calibri" w:eastAsia="Calibri" w:hAnsi="Calibri" w:cs="Calibri"/>
                <w:sz w:val="20"/>
                <w:lang w:val="it-IT"/>
              </w:rPr>
              <w:t>1</w:t>
            </w:r>
          </w:p>
        </w:tc>
        <w:tc>
          <w:tcPr>
            <w:tcW w:w="1956" w:type="dxa"/>
          </w:tcPr>
          <w:p w:rsidR="00234A34" w:rsidRPr="004B013D" w:rsidRDefault="004B013D" w:rsidP="006207C3">
            <w:pPr>
              <w:spacing w:line="226" w:lineRule="exact"/>
              <w:ind w:left="711" w:right="680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 w:rsidRPr="004B013D">
              <w:rPr>
                <w:rFonts w:ascii="Calibri" w:eastAsia="Calibri" w:hAnsi="Calibri" w:cs="Calibri"/>
                <w:b/>
                <w:sz w:val="20"/>
                <w:lang w:val="it-IT"/>
              </w:rPr>
              <w:t>0</w:t>
            </w:r>
          </w:p>
        </w:tc>
        <w:tc>
          <w:tcPr>
            <w:tcW w:w="1956" w:type="dxa"/>
          </w:tcPr>
          <w:p w:rsidR="00234A34" w:rsidRPr="004B013D" w:rsidRDefault="00234A34" w:rsidP="006207C3">
            <w:pPr>
              <w:spacing w:line="226" w:lineRule="exact"/>
              <w:ind w:left="711" w:right="680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 w:rsidRPr="004B013D">
              <w:rPr>
                <w:rFonts w:ascii="Calibri" w:eastAsia="Calibri" w:hAnsi="Calibri" w:cs="Calibri"/>
                <w:b/>
                <w:sz w:val="20"/>
                <w:lang w:val="it-IT"/>
              </w:rPr>
              <w:t>0</w:t>
            </w:r>
          </w:p>
        </w:tc>
        <w:tc>
          <w:tcPr>
            <w:tcW w:w="1956" w:type="dxa"/>
          </w:tcPr>
          <w:p w:rsidR="00234A34" w:rsidRPr="004B013D" w:rsidRDefault="00234A34" w:rsidP="006207C3">
            <w:pPr>
              <w:spacing w:line="226" w:lineRule="exact"/>
              <w:ind w:left="711" w:right="680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 w:rsidRPr="004B013D">
              <w:rPr>
                <w:rFonts w:ascii="Calibri" w:eastAsia="Calibri" w:hAnsi="Calibri" w:cs="Calibri"/>
                <w:b/>
                <w:sz w:val="20"/>
                <w:lang w:val="it-IT"/>
              </w:rPr>
              <w:t>1</w:t>
            </w:r>
          </w:p>
        </w:tc>
      </w:tr>
      <w:tr w:rsidR="00234A34" w:rsidRPr="006207C3" w:rsidTr="00234A34">
        <w:trPr>
          <w:trHeight w:val="246"/>
        </w:trPr>
        <w:tc>
          <w:tcPr>
            <w:tcW w:w="1838" w:type="dxa"/>
          </w:tcPr>
          <w:p w:rsidR="00234A34" w:rsidRPr="004B013D" w:rsidRDefault="00234A34" w:rsidP="006207C3">
            <w:pPr>
              <w:spacing w:line="226" w:lineRule="exact"/>
              <w:ind w:left="33"/>
              <w:rPr>
                <w:rFonts w:ascii="Calibri" w:eastAsia="Calibri" w:hAnsi="Calibri" w:cs="Calibri"/>
                <w:sz w:val="20"/>
                <w:lang w:val="it-IT"/>
              </w:rPr>
            </w:pPr>
            <w:proofErr w:type="spellStart"/>
            <w:r w:rsidRPr="004B013D">
              <w:rPr>
                <w:rFonts w:ascii="Calibri" w:eastAsia="Calibri" w:hAnsi="Calibri" w:cs="Calibri"/>
                <w:sz w:val="20"/>
                <w:lang w:val="it-IT"/>
              </w:rPr>
              <w:t>Cat</w:t>
            </w:r>
            <w:proofErr w:type="spellEnd"/>
            <w:r w:rsidRPr="004B013D">
              <w:rPr>
                <w:rFonts w:ascii="Calibri" w:eastAsia="Calibri" w:hAnsi="Calibri" w:cs="Calibri"/>
                <w:sz w:val="20"/>
                <w:lang w:val="it-IT"/>
              </w:rPr>
              <w:t>.</w:t>
            </w:r>
            <w:r w:rsidRPr="004B013D">
              <w:rPr>
                <w:rFonts w:ascii="Calibri" w:eastAsia="Calibri" w:hAnsi="Calibri" w:cs="Calibri"/>
                <w:spacing w:val="-1"/>
                <w:sz w:val="20"/>
                <w:lang w:val="it-IT"/>
              </w:rPr>
              <w:t xml:space="preserve"> </w:t>
            </w:r>
            <w:r w:rsidRPr="004B013D">
              <w:rPr>
                <w:rFonts w:ascii="Calibri" w:eastAsia="Calibri" w:hAnsi="Calibri" w:cs="Calibri"/>
                <w:sz w:val="20"/>
                <w:lang w:val="it-IT"/>
              </w:rPr>
              <w:t>B</w:t>
            </w:r>
          </w:p>
        </w:tc>
        <w:tc>
          <w:tcPr>
            <w:tcW w:w="2030" w:type="dxa"/>
          </w:tcPr>
          <w:p w:rsidR="00234A34" w:rsidRPr="004B013D" w:rsidRDefault="00234A34" w:rsidP="006207C3">
            <w:pPr>
              <w:spacing w:line="226" w:lineRule="exact"/>
              <w:ind w:left="124" w:right="91"/>
              <w:jc w:val="center"/>
              <w:rPr>
                <w:rFonts w:ascii="Calibri" w:eastAsia="Calibri" w:hAnsi="Calibri" w:cs="Calibri"/>
                <w:sz w:val="20"/>
                <w:lang w:val="it-IT"/>
              </w:rPr>
            </w:pPr>
            <w:r w:rsidRPr="004B013D">
              <w:rPr>
                <w:rFonts w:ascii="Calibri" w:eastAsia="Calibri" w:hAnsi="Calibri" w:cs="Calibri"/>
                <w:sz w:val="20"/>
                <w:lang w:val="it-IT"/>
              </w:rPr>
              <w:t>0</w:t>
            </w:r>
          </w:p>
        </w:tc>
        <w:tc>
          <w:tcPr>
            <w:tcW w:w="1956" w:type="dxa"/>
          </w:tcPr>
          <w:p w:rsidR="00234A34" w:rsidRPr="004B013D" w:rsidRDefault="004B013D" w:rsidP="006207C3">
            <w:pPr>
              <w:spacing w:line="226" w:lineRule="exact"/>
              <w:ind w:left="711" w:right="680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 w:rsidRPr="004B013D">
              <w:rPr>
                <w:rFonts w:ascii="Calibri" w:eastAsia="Calibri" w:hAnsi="Calibri" w:cs="Calibri"/>
                <w:b/>
                <w:sz w:val="20"/>
                <w:lang w:val="it-IT"/>
              </w:rPr>
              <w:t>0</w:t>
            </w:r>
          </w:p>
        </w:tc>
        <w:tc>
          <w:tcPr>
            <w:tcW w:w="1956" w:type="dxa"/>
          </w:tcPr>
          <w:p w:rsidR="00234A34" w:rsidRPr="004B013D" w:rsidRDefault="00234A34" w:rsidP="006207C3">
            <w:pPr>
              <w:spacing w:line="226" w:lineRule="exact"/>
              <w:ind w:left="711" w:right="680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 w:rsidRPr="004B013D">
              <w:rPr>
                <w:rFonts w:ascii="Calibri" w:eastAsia="Calibri" w:hAnsi="Calibri" w:cs="Calibri"/>
                <w:b/>
                <w:sz w:val="20"/>
                <w:lang w:val="it-IT"/>
              </w:rPr>
              <w:t>0</w:t>
            </w:r>
          </w:p>
        </w:tc>
        <w:tc>
          <w:tcPr>
            <w:tcW w:w="1956" w:type="dxa"/>
          </w:tcPr>
          <w:p w:rsidR="00234A34" w:rsidRPr="004B013D" w:rsidRDefault="00234A34" w:rsidP="006207C3">
            <w:pPr>
              <w:spacing w:line="226" w:lineRule="exact"/>
              <w:ind w:left="711" w:right="680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 w:rsidRPr="004B013D">
              <w:rPr>
                <w:rFonts w:ascii="Calibri" w:eastAsia="Calibri" w:hAnsi="Calibri" w:cs="Calibri"/>
                <w:b/>
                <w:sz w:val="20"/>
                <w:lang w:val="it-IT"/>
              </w:rPr>
              <w:t>0</w:t>
            </w:r>
          </w:p>
        </w:tc>
      </w:tr>
      <w:tr w:rsidR="00234A34" w:rsidRPr="006207C3" w:rsidTr="00234A34">
        <w:trPr>
          <w:trHeight w:val="246"/>
        </w:trPr>
        <w:tc>
          <w:tcPr>
            <w:tcW w:w="1838" w:type="dxa"/>
          </w:tcPr>
          <w:p w:rsidR="00234A34" w:rsidRPr="004B013D" w:rsidRDefault="00234A34" w:rsidP="006207C3">
            <w:pPr>
              <w:spacing w:line="226" w:lineRule="exact"/>
              <w:ind w:left="33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 w:rsidRPr="004B013D">
              <w:rPr>
                <w:rFonts w:ascii="Calibri" w:eastAsia="Calibri" w:hAnsi="Calibri" w:cs="Calibri"/>
                <w:b/>
                <w:sz w:val="20"/>
                <w:lang w:val="it-IT"/>
              </w:rPr>
              <w:t>Totale</w:t>
            </w:r>
          </w:p>
        </w:tc>
        <w:tc>
          <w:tcPr>
            <w:tcW w:w="2030" w:type="dxa"/>
          </w:tcPr>
          <w:p w:rsidR="00234A34" w:rsidRPr="004B013D" w:rsidRDefault="00234A34" w:rsidP="006207C3">
            <w:pPr>
              <w:spacing w:line="226" w:lineRule="exact"/>
              <w:ind w:left="124" w:right="94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 w:rsidRPr="004B013D">
              <w:rPr>
                <w:rFonts w:ascii="Calibri" w:eastAsia="Calibri" w:hAnsi="Calibri" w:cs="Calibri"/>
                <w:b/>
                <w:sz w:val="20"/>
                <w:lang w:val="it-IT"/>
              </w:rPr>
              <w:t>11</w:t>
            </w:r>
          </w:p>
        </w:tc>
        <w:tc>
          <w:tcPr>
            <w:tcW w:w="1956" w:type="dxa"/>
          </w:tcPr>
          <w:p w:rsidR="00234A34" w:rsidRPr="004B013D" w:rsidRDefault="009F5481" w:rsidP="006207C3">
            <w:pPr>
              <w:spacing w:line="226" w:lineRule="exact"/>
              <w:ind w:left="711" w:right="677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20"/>
                <w:lang w:val="it-IT"/>
              </w:rPr>
              <w:t>19</w:t>
            </w:r>
          </w:p>
        </w:tc>
        <w:tc>
          <w:tcPr>
            <w:tcW w:w="1956" w:type="dxa"/>
          </w:tcPr>
          <w:p w:rsidR="00234A34" w:rsidRPr="004B013D" w:rsidRDefault="00234A34" w:rsidP="006207C3">
            <w:pPr>
              <w:spacing w:line="226" w:lineRule="exact"/>
              <w:ind w:left="711" w:right="677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 w:rsidRPr="004B013D">
              <w:rPr>
                <w:rFonts w:ascii="Calibri" w:eastAsia="Calibri" w:hAnsi="Calibri" w:cs="Calibri"/>
                <w:b/>
                <w:sz w:val="20"/>
                <w:lang w:val="it-IT"/>
              </w:rPr>
              <w:t>1</w:t>
            </w:r>
          </w:p>
        </w:tc>
        <w:tc>
          <w:tcPr>
            <w:tcW w:w="1956" w:type="dxa"/>
          </w:tcPr>
          <w:p w:rsidR="00234A34" w:rsidRPr="004B013D" w:rsidRDefault="009F5481" w:rsidP="006207C3">
            <w:pPr>
              <w:spacing w:line="226" w:lineRule="exact"/>
              <w:ind w:left="711" w:right="677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20"/>
                <w:lang w:val="it-IT"/>
              </w:rPr>
              <w:t>30</w:t>
            </w:r>
          </w:p>
        </w:tc>
      </w:tr>
    </w:tbl>
    <w:p w:rsidR="00EA081F" w:rsidRDefault="00EA081F" w:rsidP="00EA081F">
      <w:pPr>
        <w:pStyle w:val="Default"/>
        <w:spacing w:before="120" w:line="360" w:lineRule="auto"/>
        <w:jc w:val="both"/>
        <w:rPr>
          <w:b/>
          <w:color w:val="auto"/>
        </w:rPr>
      </w:pPr>
    </w:p>
    <w:tbl>
      <w:tblPr>
        <w:tblStyle w:val="TableNormal"/>
        <w:tblW w:w="0" w:type="auto"/>
        <w:tblInd w:w="6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2030"/>
        <w:gridCol w:w="2047"/>
        <w:gridCol w:w="2047"/>
        <w:gridCol w:w="1956"/>
      </w:tblGrid>
      <w:tr w:rsidR="00234A34" w:rsidRPr="006207C3" w:rsidTr="00234A34">
        <w:trPr>
          <w:trHeight w:val="246"/>
        </w:trPr>
        <w:tc>
          <w:tcPr>
            <w:tcW w:w="1838" w:type="dxa"/>
          </w:tcPr>
          <w:p w:rsidR="00234A34" w:rsidRPr="004B013D" w:rsidRDefault="00234A34" w:rsidP="006207C3">
            <w:pPr>
              <w:spacing w:line="226" w:lineRule="exact"/>
              <w:ind w:left="33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 w:rsidRPr="004B013D">
              <w:rPr>
                <w:rFonts w:ascii="Calibri" w:eastAsia="Calibri" w:hAnsi="Calibri" w:cs="Calibri"/>
                <w:b/>
                <w:sz w:val="20"/>
                <w:lang w:val="it-IT"/>
              </w:rPr>
              <w:t>Costo</w:t>
            </w:r>
            <w:r w:rsidRPr="004B013D">
              <w:rPr>
                <w:rFonts w:ascii="Calibri" w:eastAsia="Calibri" w:hAnsi="Calibri" w:cs="Calibri"/>
                <w:b/>
                <w:spacing w:val="1"/>
                <w:sz w:val="20"/>
                <w:lang w:val="it-IT"/>
              </w:rPr>
              <w:t xml:space="preserve"> </w:t>
            </w:r>
            <w:r w:rsidRPr="004B013D">
              <w:rPr>
                <w:rFonts w:ascii="Calibri" w:eastAsia="Calibri" w:hAnsi="Calibri" w:cs="Calibri"/>
                <w:b/>
                <w:sz w:val="20"/>
                <w:lang w:val="it-IT"/>
              </w:rPr>
              <w:t>a regime**</w:t>
            </w:r>
          </w:p>
        </w:tc>
        <w:tc>
          <w:tcPr>
            <w:tcW w:w="2030" w:type="dxa"/>
          </w:tcPr>
          <w:p w:rsidR="00234A34" w:rsidRPr="004B013D" w:rsidRDefault="004B013D" w:rsidP="00241265">
            <w:pPr>
              <w:spacing w:line="226" w:lineRule="exact"/>
              <w:jc w:val="center"/>
              <w:rPr>
                <w:rFonts w:ascii="Calibri" w:eastAsia="Calibri" w:hAnsi="Calibri" w:cs="Calibri"/>
                <w:b/>
                <w:caps/>
                <w:sz w:val="20"/>
                <w:lang w:val="it-IT"/>
              </w:rPr>
            </w:pPr>
            <w:r w:rsidRPr="004B013D">
              <w:rPr>
                <w:rFonts w:ascii="Calibri" w:eastAsia="Calibri" w:hAnsi="Calibri" w:cs="Calibri"/>
                <w:b/>
                <w:caps/>
                <w:sz w:val="20"/>
                <w:lang w:val="it-IT"/>
              </w:rPr>
              <w:t>€ 487.432,14</w:t>
            </w:r>
          </w:p>
        </w:tc>
        <w:tc>
          <w:tcPr>
            <w:tcW w:w="2047" w:type="dxa"/>
          </w:tcPr>
          <w:p w:rsidR="00234A34" w:rsidRPr="004B013D" w:rsidRDefault="009F5481" w:rsidP="004B013D">
            <w:pPr>
              <w:spacing w:line="226" w:lineRule="exact"/>
              <w:jc w:val="center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>
              <w:rPr>
                <w:rFonts w:ascii="Calibri" w:eastAsia="Calibri" w:hAnsi="Calibri" w:cs="Calibri"/>
                <w:b/>
                <w:caps/>
                <w:sz w:val="20"/>
                <w:lang w:val="it-IT"/>
              </w:rPr>
              <w:t>€ 850.220,93***</w:t>
            </w:r>
          </w:p>
        </w:tc>
        <w:tc>
          <w:tcPr>
            <w:tcW w:w="2047" w:type="dxa"/>
          </w:tcPr>
          <w:p w:rsidR="00234A34" w:rsidRPr="009F5481" w:rsidRDefault="00234A34" w:rsidP="001D5F14">
            <w:pPr>
              <w:spacing w:line="226" w:lineRule="exact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 w:rsidRPr="004B013D">
              <w:rPr>
                <w:rFonts w:ascii="Calibri" w:eastAsia="Calibri" w:hAnsi="Calibri" w:cs="Calibri"/>
                <w:b/>
                <w:sz w:val="20"/>
                <w:lang w:val="it-IT"/>
              </w:rPr>
              <w:t xml:space="preserve">            € </w:t>
            </w:r>
            <w:r w:rsidR="009F5481">
              <w:rPr>
                <w:rFonts w:ascii="Calibri" w:eastAsia="Calibri" w:hAnsi="Calibri" w:cs="Calibri"/>
                <w:b/>
                <w:sz w:val="20"/>
                <w:lang w:val="it-IT"/>
              </w:rPr>
              <w:t>114.403,65</w:t>
            </w:r>
            <w:r w:rsidRPr="009F5481">
              <w:rPr>
                <w:rFonts w:ascii="Calibri" w:eastAsia="Calibri" w:hAnsi="Calibri" w:cs="Calibri"/>
                <w:b/>
                <w:sz w:val="20"/>
                <w:lang w:val="it-IT"/>
              </w:rPr>
              <w:t>***</w:t>
            </w:r>
          </w:p>
        </w:tc>
        <w:tc>
          <w:tcPr>
            <w:tcW w:w="1956" w:type="dxa"/>
          </w:tcPr>
          <w:p w:rsidR="00234A34" w:rsidRPr="001D5F14" w:rsidRDefault="00234A34" w:rsidP="001D5F14">
            <w:pPr>
              <w:spacing w:line="226" w:lineRule="exact"/>
              <w:rPr>
                <w:rFonts w:ascii="Calibri" w:eastAsia="Calibri" w:hAnsi="Calibri" w:cs="Calibri"/>
                <w:b/>
                <w:sz w:val="20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20"/>
                <w:lang w:val="it-IT"/>
              </w:rPr>
              <w:t xml:space="preserve">      € </w:t>
            </w:r>
            <w:r w:rsidR="009F5481">
              <w:rPr>
                <w:rFonts w:ascii="Calibri" w:eastAsia="Calibri" w:hAnsi="Calibri" w:cs="Calibri"/>
                <w:b/>
                <w:sz w:val="20"/>
                <w:lang w:val="it-IT"/>
              </w:rPr>
              <w:t>1.452.056,72</w:t>
            </w:r>
          </w:p>
        </w:tc>
      </w:tr>
    </w:tbl>
    <w:p w:rsidR="002E314F" w:rsidRDefault="002E314F" w:rsidP="002E314F">
      <w:pPr>
        <w:pStyle w:val="Default"/>
        <w:rPr>
          <w:b/>
          <w:sz w:val="12"/>
          <w:szCs w:val="12"/>
        </w:rPr>
      </w:pPr>
    </w:p>
    <w:p w:rsidR="004B013D" w:rsidRDefault="00BE15AD" w:rsidP="002E314F">
      <w:pPr>
        <w:pStyle w:val="Default"/>
        <w:rPr>
          <w:sz w:val="12"/>
          <w:szCs w:val="12"/>
        </w:rPr>
      </w:pPr>
      <w:r>
        <w:rPr>
          <w:sz w:val="12"/>
          <w:szCs w:val="12"/>
        </w:rPr>
        <w:t>* non sono qui considerati n. 2 inquadramenti a valere sul collocamento obbligatorio</w:t>
      </w:r>
    </w:p>
    <w:p w:rsidR="002E314F" w:rsidRDefault="002E314F" w:rsidP="002E314F">
      <w:pPr>
        <w:pStyle w:val="Default"/>
        <w:rPr>
          <w:sz w:val="12"/>
          <w:szCs w:val="12"/>
        </w:rPr>
      </w:pPr>
      <w:r w:rsidRPr="002E314F">
        <w:rPr>
          <w:sz w:val="12"/>
          <w:szCs w:val="12"/>
        </w:rPr>
        <w:t>*</w:t>
      </w:r>
      <w:r w:rsidR="00BE15AD">
        <w:rPr>
          <w:sz w:val="12"/>
          <w:szCs w:val="12"/>
        </w:rPr>
        <w:t>*</w:t>
      </w:r>
      <w:r w:rsidRPr="002E314F">
        <w:rPr>
          <w:sz w:val="12"/>
          <w:szCs w:val="12"/>
        </w:rPr>
        <w:t xml:space="preserve"> costo annuo</w:t>
      </w:r>
    </w:p>
    <w:p w:rsidR="009F5481" w:rsidRPr="002E314F" w:rsidRDefault="009F5481" w:rsidP="002E314F">
      <w:pPr>
        <w:pStyle w:val="Default"/>
        <w:rPr>
          <w:sz w:val="12"/>
          <w:szCs w:val="12"/>
        </w:rPr>
      </w:pPr>
      <w:r>
        <w:rPr>
          <w:sz w:val="12"/>
          <w:szCs w:val="12"/>
        </w:rPr>
        <w:t>**** inclusi n. 4 inquadramenti a valere sul concorso unico non ancora effettuate</w:t>
      </w:r>
    </w:p>
    <w:p w:rsidR="002E314F" w:rsidRDefault="00BE15AD" w:rsidP="002E314F">
      <w:pPr>
        <w:pStyle w:val="Default"/>
        <w:rPr>
          <w:sz w:val="12"/>
          <w:szCs w:val="12"/>
        </w:rPr>
      </w:pPr>
      <w:r>
        <w:rPr>
          <w:sz w:val="12"/>
          <w:szCs w:val="12"/>
        </w:rPr>
        <w:t xml:space="preserve">*** costo quantificato in via </w:t>
      </w:r>
      <w:proofErr w:type="spellStart"/>
      <w:r>
        <w:rPr>
          <w:sz w:val="12"/>
          <w:szCs w:val="12"/>
        </w:rPr>
        <w:t>pevisionale</w:t>
      </w:r>
      <w:proofErr w:type="spellEnd"/>
      <w:r>
        <w:rPr>
          <w:sz w:val="12"/>
          <w:szCs w:val="12"/>
        </w:rPr>
        <w:t xml:space="preserve"> al momento dell’acquisizione</w:t>
      </w:r>
    </w:p>
    <w:p w:rsidR="002E314F" w:rsidRDefault="002E314F" w:rsidP="002E314F">
      <w:pPr>
        <w:pStyle w:val="Default"/>
        <w:rPr>
          <w:sz w:val="12"/>
          <w:szCs w:val="12"/>
        </w:rPr>
      </w:pPr>
    </w:p>
    <w:p w:rsidR="002E314F" w:rsidRDefault="002E314F" w:rsidP="002E314F">
      <w:pPr>
        <w:pStyle w:val="Default"/>
        <w:rPr>
          <w:sz w:val="12"/>
          <w:szCs w:val="12"/>
        </w:rPr>
      </w:pPr>
    </w:p>
    <w:p w:rsidR="002E314F" w:rsidRPr="002E314F" w:rsidRDefault="002E314F" w:rsidP="002E314F">
      <w:pPr>
        <w:pStyle w:val="Default"/>
        <w:rPr>
          <w:sz w:val="20"/>
          <w:szCs w:val="20"/>
        </w:rPr>
      </w:pPr>
    </w:p>
    <w:p w:rsidR="003B7DC8" w:rsidRPr="00847BE9" w:rsidRDefault="002E314F" w:rsidP="00EA081F">
      <w:pPr>
        <w:pStyle w:val="Default"/>
        <w:spacing w:before="120" w:line="360" w:lineRule="auto"/>
        <w:jc w:val="both"/>
        <w:rPr>
          <w:color w:val="auto"/>
          <w:sz w:val="20"/>
          <w:szCs w:val="20"/>
        </w:rPr>
      </w:pPr>
      <w:r w:rsidRPr="00847BE9">
        <w:rPr>
          <w:color w:val="auto"/>
          <w:sz w:val="20"/>
          <w:szCs w:val="20"/>
        </w:rPr>
        <w:t>Si rinvia, per tutto quanto non previsto dal presente allegato, al</w:t>
      </w:r>
      <w:r w:rsidR="00BE15AD">
        <w:rPr>
          <w:color w:val="auto"/>
          <w:sz w:val="20"/>
          <w:szCs w:val="20"/>
        </w:rPr>
        <w:t xml:space="preserve"> capitolo apposito del PTFP 2024-2026</w:t>
      </w:r>
      <w:r w:rsidRPr="00847BE9">
        <w:rPr>
          <w:color w:val="auto"/>
          <w:sz w:val="20"/>
          <w:szCs w:val="20"/>
        </w:rPr>
        <w:t xml:space="preserve"> (</w:t>
      </w:r>
      <w:r w:rsidR="000879F5" w:rsidRPr="00847BE9">
        <w:rPr>
          <w:color w:val="auto"/>
          <w:sz w:val="20"/>
          <w:szCs w:val="20"/>
        </w:rPr>
        <w:t>titolat</w:t>
      </w:r>
      <w:r w:rsidR="00656A4C">
        <w:rPr>
          <w:color w:val="auto"/>
          <w:sz w:val="20"/>
          <w:szCs w:val="20"/>
        </w:rPr>
        <w:t>o “Stato di attuazione PTFP 2023-2025</w:t>
      </w:r>
      <w:r w:rsidR="000879F5" w:rsidRPr="00847BE9">
        <w:rPr>
          <w:color w:val="auto"/>
          <w:sz w:val="20"/>
          <w:szCs w:val="20"/>
        </w:rPr>
        <w:t>”)</w:t>
      </w:r>
    </w:p>
    <w:sectPr w:rsidR="003B7DC8" w:rsidRPr="00847BE9" w:rsidSect="00871D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5F0" w:rsidRDefault="001515F0" w:rsidP="00CE1685">
      <w:pPr>
        <w:spacing w:after="0" w:line="240" w:lineRule="auto"/>
      </w:pPr>
      <w:r>
        <w:separator/>
      </w:r>
    </w:p>
  </w:endnote>
  <w:endnote w:type="continuationSeparator" w:id="0">
    <w:p w:rsidR="001515F0" w:rsidRDefault="001515F0" w:rsidP="00CE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A2" w:rsidRDefault="003051A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A2" w:rsidRDefault="003051A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0291905"/>
      <w:docPartObj>
        <w:docPartGallery w:val="Page Numbers (Bottom of Page)"/>
        <w:docPartUnique/>
      </w:docPartObj>
    </w:sdtPr>
    <w:sdtEndPr/>
    <w:sdtContent>
      <w:p w:rsidR="003051A2" w:rsidRDefault="003051A2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04A">
          <w:rPr>
            <w:noProof/>
          </w:rPr>
          <w:t>1</w:t>
        </w:r>
        <w:r>
          <w:fldChar w:fldCharType="end"/>
        </w:r>
      </w:p>
    </w:sdtContent>
  </w:sdt>
  <w:p w:rsidR="003051A2" w:rsidRDefault="003051A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5F0" w:rsidRDefault="001515F0" w:rsidP="00CE1685">
      <w:pPr>
        <w:spacing w:after="0" w:line="240" w:lineRule="auto"/>
      </w:pPr>
      <w:r>
        <w:separator/>
      </w:r>
    </w:p>
  </w:footnote>
  <w:footnote w:type="continuationSeparator" w:id="0">
    <w:p w:rsidR="001515F0" w:rsidRDefault="001515F0" w:rsidP="00CE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A2" w:rsidRDefault="003051A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DE8" w:rsidRPr="00871DE8" w:rsidRDefault="00871DE8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6"/>
        <w:szCs w:val="26"/>
        <w:lang w:eastAsia="it-IT"/>
      </w:rPr>
    </w:pPr>
    <w:r w:rsidRPr="00871DE8">
      <w:rPr>
        <w:rFonts w:ascii="Times New Roman" w:eastAsia="Times New Roman" w:hAnsi="Times New Roman" w:cs="Times New Roman"/>
        <w:b/>
        <w:sz w:val="26"/>
        <w:szCs w:val="26"/>
        <w:lang w:eastAsia="it-IT"/>
      </w:rPr>
      <w:t>azienda regionale per l’edilizia abitativa</w:t>
    </w:r>
  </w:p>
  <w:p w:rsidR="00871DE8" w:rsidRPr="00871DE8" w:rsidRDefault="00871DE8" w:rsidP="00871DE8">
    <w:pPr>
      <w:tabs>
        <w:tab w:val="center" w:pos="4819"/>
        <w:tab w:val="left" w:pos="7655"/>
        <w:tab w:val="left" w:pos="7938"/>
        <w:tab w:val="right" w:pos="9638"/>
      </w:tabs>
      <w:spacing w:after="0" w:line="240" w:lineRule="auto"/>
      <w:jc w:val="both"/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</w:pPr>
    <w:r w:rsidRPr="00871DE8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 xml:space="preserve">delibera del Commissario Straordinario  n. _______del                       </w:t>
    </w:r>
    <w:r w:rsidR="00EE7961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>/</w:t>
    </w:r>
    <w:r w:rsidRPr="00871DE8">
      <w:rPr>
        <w:rFonts w:ascii="Times New Roman" w:eastAsia="Times New Roman" w:hAnsi="Times New Roman" w:cs="Times New Roman"/>
        <w:sz w:val="24"/>
        <w:szCs w:val="20"/>
        <w:u w:val="single"/>
        <w:lang w:eastAsia="it-IT"/>
      </w:rPr>
      <w:t xml:space="preserve">/2020____  pag. </w: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begin"/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instrText xml:space="preserve"> PAGE </w:instrTex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separate"/>
    </w:r>
    <w:r w:rsidR="00234A34">
      <w:rPr>
        <w:rFonts w:ascii="Times New Roman" w:eastAsia="Times New Roman" w:hAnsi="Times New Roman" w:cs="Times New Roman"/>
        <w:noProof/>
        <w:sz w:val="24"/>
        <w:szCs w:val="24"/>
        <w:u w:val="single"/>
        <w:lang w:eastAsia="it-IT"/>
      </w:rPr>
      <w:t>2</w:t>
    </w:r>
    <w:r w:rsidRPr="00871DE8">
      <w:rPr>
        <w:rFonts w:ascii="Times New Roman" w:eastAsia="Times New Roman" w:hAnsi="Times New Roman" w:cs="Times New Roman"/>
        <w:sz w:val="24"/>
        <w:szCs w:val="24"/>
        <w:u w:val="single"/>
        <w:lang w:eastAsia="it-IT"/>
      </w:rPr>
      <w:fldChar w:fldCharType="end"/>
    </w:r>
  </w:p>
  <w:p w:rsidR="00871DE8" w:rsidRDefault="00871DE8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DE8" w:rsidRPr="00CE1685" w:rsidRDefault="003051A2" w:rsidP="00871DE8">
    <w:pPr>
      <w:tabs>
        <w:tab w:val="center" w:pos="4819"/>
        <w:tab w:val="right" w:pos="9638"/>
      </w:tabs>
      <w:spacing w:after="0" w:line="240" w:lineRule="auto"/>
      <w:jc w:val="center"/>
      <w:rPr>
        <w:rFonts w:ascii="Arial" w:eastAsia="Times New Roman" w:hAnsi="Arial" w:cs="Arial"/>
        <w:b/>
        <w:noProof/>
        <w:color w:val="333399"/>
        <w:lang w:eastAsia="it-IT"/>
      </w:rPr>
    </w:pPr>
    <w:r>
      <w:rPr>
        <w:rFonts w:ascii="Arial" w:eastAsia="Times New Roman" w:hAnsi="Arial" w:cs="Arial"/>
        <w:b/>
        <w:noProof/>
        <w:color w:val="333399"/>
        <w:lang w:eastAsia="it-IT"/>
      </w:rPr>
      <w:drawing>
        <wp:inline distT="0" distB="0" distL="0" distR="0" wp14:anchorId="39791EDF">
          <wp:extent cx="2390140" cy="1115695"/>
          <wp:effectExtent l="0" t="0" r="0" b="825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140" cy="1115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71DE8" w:rsidRPr="00CE1685" w:rsidRDefault="00871DE8" w:rsidP="003051A2">
    <w:pPr>
      <w:tabs>
        <w:tab w:val="center" w:pos="4819"/>
        <w:tab w:val="right" w:pos="9638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3786"/>
    <w:multiLevelType w:val="hybridMultilevel"/>
    <w:tmpl w:val="62863AF0"/>
    <w:lvl w:ilvl="0" w:tplc="CD5CFA1A">
      <w:start w:val="14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590A57"/>
    <w:multiLevelType w:val="hybridMultilevel"/>
    <w:tmpl w:val="779035DE"/>
    <w:lvl w:ilvl="0" w:tplc="EFB6DA26">
      <w:start w:val="14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EC01300"/>
    <w:multiLevelType w:val="hybridMultilevel"/>
    <w:tmpl w:val="3418F194"/>
    <w:lvl w:ilvl="0" w:tplc="774E7CB8">
      <w:start w:val="1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153558E0"/>
    <w:multiLevelType w:val="hybridMultilevel"/>
    <w:tmpl w:val="85F0B6D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A7C5C"/>
    <w:multiLevelType w:val="hybridMultilevel"/>
    <w:tmpl w:val="782EDBD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397726"/>
    <w:multiLevelType w:val="hybridMultilevel"/>
    <w:tmpl w:val="8738FB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934BC"/>
    <w:multiLevelType w:val="multilevel"/>
    <w:tmpl w:val="A3F20C1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7">
    <w:nsid w:val="38F25A14"/>
    <w:multiLevelType w:val="hybridMultilevel"/>
    <w:tmpl w:val="28F83EE2"/>
    <w:lvl w:ilvl="0" w:tplc="32681FB8">
      <w:start w:val="1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1748F7"/>
    <w:multiLevelType w:val="hybridMultilevel"/>
    <w:tmpl w:val="CB1CA08A"/>
    <w:lvl w:ilvl="0" w:tplc="C69E58CA"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>
    <w:nsid w:val="418F569C"/>
    <w:multiLevelType w:val="hybridMultilevel"/>
    <w:tmpl w:val="C98EF6E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E41C3F"/>
    <w:multiLevelType w:val="hybridMultilevel"/>
    <w:tmpl w:val="A6D81522"/>
    <w:lvl w:ilvl="0" w:tplc="726ACD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4D21AC"/>
    <w:multiLevelType w:val="hybridMultilevel"/>
    <w:tmpl w:val="B5306110"/>
    <w:lvl w:ilvl="0" w:tplc="A3EC2780">
      <w:start w:val="16"/>
      <w:numFmt w:val="bullet"/>
      <w:lvlText w:val="-"/>
      <w:lvlJc w:val="left"/>
      <w:pPr>
        <w:ind w:left="517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49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21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935" w:hanging="360"/>
      </w:pPr>
      <w:rPr>
        <w:rFonts w:ascii="Wingdings" w:hAnsi="Wingdings" w:hint="default"/>
      </w:rPr>
    </w:lvl>
  </w:abstractNum>
  <w:abstractNum w:abstractNumId="12">
    <w:nsid w:val="46D34A72"/>
    <w:multiLevelType w:val="hybridMultilevel"/>
    <w:tmpl w:val="7F4602E2"/>
    <w:lvl w:ilvl="0" w:tplc="0410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DF32497"/>
    <w:multiLevelType w:val="hybridMultilevel"/>
    <w:tmpl w:val="D41CDA86"/>
    <w:lvl w:ilvl="0" w:tplc="9CFE429C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9A733F"/>
    <w:multiLevelType w:val="hybridMultilevel"/>
    <w:tmpl w:val="62B0721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25687A"/>
    <w:multiLevelType w:val="hybridMultilevel"/>
    <w:tmpl w:val="D5E2D04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6E22AF6"/>
    <w:multiLevelType w:val="hybridMultilevel"/>
    <w:tmpl w:val="D03632BC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688222AA"/>
    <w:multiLevelType w:val="hybridMultilevel"/>
    <w:tmpl w:val="C8AAAE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126F45"/>
    <w:multiLevelType w:val="multilevel"/>
    <w:tmpl w:val="E3AA6BA0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9">
    <w:nsid w:val="7AF44363"/>
    <w:multiLevelType w:val="hybridMultilevel"/>
    <w:tmpl w:val="D06415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A62690"/>
    <w:multiLevelType w:val="hybridMultilevel"/>
    <w:tmpl w:val="5C70B9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8"/>
  </w:num>
  <w:num w:numId="4">
    <w:abstractNumId w:val="11"/>
  </w:num>
  <w:num w:numId="5">
    <w:abstractNumId w:val="9"/>
  </w:num>
  <w:num w:numId="6">
    <w:abstractNumId w:val="19"/>
  </w:num>
  <w:num w:numId="7">
    <w:abstractNumId w:val="3"/>
  </w:num>
  <w:num w:numId="8">
    <w:abstractNumId w:val="13"/>
  </w:num>
  <w:num w:numId="9">
    <w:abstractNumId w:val="15"/>
  </w:num>
  <w:num w:numId="10">
    <w:abstractNumId w:val="12"/>
  </w:num>
  <w:num w:numId="11">
    <w:abstractNumId w:val="4"/>
  </w:num>
  <w:num w:numId="12">
    <w:abstractNumId w:val="5"/>
  </w:num>
  <w:num w:numId="13">
    <w:abstractNumId w:val="10"/>
  </w:num>
  <w:num w:numId="14">
    <w:abstractNumId w:val="2"/>
  </w:num>
  <w:num w:numId="15">
    <w:abstractNumId w:val="16"/>
  </w:num>
  <w:num w:numId="16">
    <w:abstractNumId w:val="17"/>
  </w:num>
  <w:num w:numId="17">
    <w:abstractNumId w:val="20"/>
  </w:num>
  <w:num w:numId="18">
    <w:abstractNumId w:val="14"/>
  </w:num>
  <w:num w:numId="19">
    <w:abstractNumId w:val="0"/>
  </w:num>
  <w:num w:numId="20">
    <w:abstractNumId w:val="1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8A6"/>
    <w:rsid w:val="00003C78"/>
    <w:rsid w:val="0001748E"/>
    <w:rsid w:val="00017DBC"/>
    <w:rsid w:val="0003521A"/>
    <w:rsid w:val="0004002B"/>
    <w:rsid w:val="00044B98"/>
    <w:rsid w:val="0006070B"/>
    <w:rsid w:val="0006440A"/>
    <w:rsid w:val="000879F5"/>
    <w:rsid w:val="000B5E94"/>
    <w:rsid w:val="000D5069"/>
    <w:rsid w:val="000E3D61"/>
    <w:rsid w:val="000F5D7C"/>
    <w:rsid w:val="00111696"/>
    <w:rsid w:val="00122D77"/>
    <w:rsid w:val="00147B4B"/>
    <w:rsid w:val="00151337"/>
    <w:rsid w:val="001515F0"/>
    <w:rsid w:val="0016317C"/>
    <w:rsid w:val="00194555"/>
    <w:rsid w:val="00194B3B"/>
    <w:rsid w:val="001A3741"/>
    <w:rsid w:val="001A4F00"/>
    <w:rsid w:val="001B237F"/>
    <w:rsid w:val="001D5F14"/>
    <w:rsid w:val="001F2E63"/>
    <w:rsid w:val="00214C18"/>
    <w:rsid w:val="00231AE2"/>
    <w:rsid w:val="00234A34"/>
    <w:rsid w:val="00241265"/>
    <w:rsid w:val="0025187F"/>
    <w:rsid w:val="00262B3B"/>
    <w:rsid w:val="00263E37"/>
    <w:rsid w:val="00277D49"/>
    <w:rsid w:val="00282236"/>
    <w:rsid w:val="00283339"/>
    <w:rsid w:val="0028355C"/>
    <w:rsid w:val="002843E4"/>
    <w:rsid w:val="002844A6"/>
    <w:rsid w:val="002C4DEE"/>
    <w:rsid w:val="002D208E"/>
    <w:rsid w:val="002E314F"/>
    <w:rsid w:val="002E5642"/>
    <w:rsid w:val="003024D0"/>
    <w:rsid w:val="003051A2"/>
    <w:rsid w:val="00307654"/>
    <w:rsid w:val="00340820"/>
    <w:rsid w:val="003453FD"/>
    <w:rsid w:val="00350AED"/>
    <w:rsid w:val="00354F55"/>
    <w:rsid w:val="00390A12"/>
    <w:rsid w:val="00392658"/>
    <w:rsid w:val="00397AEB"/>
    <w:rsid w:val="003B3608"/>
    <w:rsid w:val="003B7DC8"/>
    <w:rsid w:val="00406AF9"/>
    <w:rsid w:val="00430E68"/>
    <w:rsid w:val="00433EBF"/>
    <w:rsid w:val="004367A7"/>
    <w:rsid w:val="0044060D"/>
    <w:rsid w:val="00442327"/>
    <w:rsid w:val="0045380A"/>
    <w:rsid w:val="00467074"/>
    <w:rsid w:val="00467B4B"/>
    <w:rsid w:val="004850B2"/>
    <w:rsid w:val="004A0A10"/>
    <w:rsid w:val="004A2E25"/>
    <w:rsid w:val="004B013D"/>
    <w:rsid w:val="00532958"/>
    <w:rsid w:val="00571D05"/>
    <w:rsid w:val="00572191"/>
    <w:rsid w:val="00590317"/>
    <w:rsid w:val="005A4043"/>
    <w:rsid w:val="005B0A8E"/>
    <w:rsid w:val="005B0B5E"/>
    <w:rsid w:val="005C0364"/>
    <w:rsid w:val="005D49E7"/>
    <w:rsid w:val="005D597C"/>
    <w:rsid w:val="005E5390"/>
    <w:rsid w:val="005F15A1"/>
    <w:rsid w:val="006207C3"/>
    <w:rsid w:val="00625A85"/>
    <w:rsid w:val="00632F82"/>
    <w:rsid w:val="0063342B"/>
    <w:rsid w:val="00641279"/>
    <w:rsid w:val="00644C28"/>
    <w:rsid w:val="00646953"/>
    <w:rsid w:val="0065145F"/>
    <w:rsid w:val="0065222F"/>
    <w:rsid w:val="00656A4C"/>
    <w:rsid w:val="00681C67"/>
    <w:rsid w:val="00695CBD"/>
    <w:rsid w:val="00696BCD"/>
    <w:rsid w:val="006B2560"/>
    <w:rsid w:val="006B3482"/>
    <w:rsid w:val="006B5F6E"/>
    <w:rsid w:val="006C44E1"/>
    <w:rsid w:val="006C608A"/>
    <w:rsid w:val="00712848"/>
    <w:rsid w:val="00721FAF"/>
    <w:rsid w:val="00725EEA"/>
    <w:rsid w:val="00743951"/>
    <w:rsid w:val="00747CF9"/>
    <w:rsid w:val="00792A52"/>
    <w:rsid w:val="0079303A"/>
    <w:rsid w:val="007A442C"/>
    <w:rsid w:val="007B497E"/>
    <w:rsid w:val="007D2187"/>
    <w:rsid w:val="00800F29"/>
    <w:rsid w:val="00803CC0"/>
    <w:rsid w:val="00805139"/>
    <w:rsid w:val="00805C31"/>
    <w:rsid w:val="00814632"/>
    <w:rsid w:val="00821685"/>
    <w:rsid w:val="00825B35"/>
    <w:rsid w:val="00830814"/>
    <w:rsid w:val="008328AE"/>
    <w:rsid w:val="0083439B"/>
    <w:rsid w:val="00837EBA"/>
    <w:rsid w:val="008430D0"/>
    <w:rsid w:val="00847BE9"/>
    <w:rsid w:val="00855FD3"/>
    <w:rsid w:val="00857B0E"/>
    <w:rsid w:val="008658CE"/>
    <w:rsid w:val="00867C26"/>
    <w:rsid w:val="00871DE8"/>
    <w:rsid w:val="00880707"/>
    <w:rsid w:val="00887774"/>
    <w:rsid w:val="008955C6"/>
    <w:rsid w:val="008A1895"/>
    <w:rsid w:val="008C304A"/>
    <w:rsid w:val="008C3399"/>
    <w:rsid w:val="008D1FA9"/>
    <w:rsid w:val="008D235D"/>
    <w:rsid w:val="008D37F8"/>
    <w:rsid w:val="008D4A47"/>
    <w:rsid w:val="008D6996"/>
    <w:rsid w:val="008F5FFE"/>
    <w:rsid w:val="00900C55"/>
    <w:rsid w:val="00907765"/>
    <w:rsid w:val="009219D7"/>
    <w:rsid w:val="009428A6"/>
    <w:rsid w:val="00950015"/>
    <w:rsid w:val="00956350"/>
    <w:rsid w:val="00994DC6"/>
    <w:rsid w:val="009B3F72"/>
    <w:rsid w:val="009D0903"/>
    <w:rsid w:val="009D13EC"/>
    <w:rsid w:val="009F5481"/>
    <w:rsid w:val="009F7B62"/>
    <w:rsid w:val="00A05C7F"/>
    <w:rsid w:val="00A07E56"/>
    <w:rsid w:val="00A21839"/>
    <w:rsid w:val="00A353BE"/>
    <w:rsid w:val="00A57D1C"/>
    <w:rsid w:val="00A60BD3"/>
    <w:rsid w:val="00A749CA"/>
    <w:rsid w:val="00A96245"/>
    <w:rsid w:val="00AA1856"/>
    <w:rsid w:val="00AA3AC4"/>
    <w:rsid w:val="00AB51BE"/>
    <w:rsid w:val="00AC4E47"/>
    <w:rsid w:val="00AD4DEF"/>
    <w:rsid w:val="00AD77A3"/>
    <w:rsid w:val="00B015DB"/>
    <w:rsid w:val="00B22CC0"/>
    <w:rsid w:val="00B34212"/>
    <w:rsid w:val="00B34389"/>
    <w:rsid w:val="00B50329"/>
    <w:rsid w:val="00B633F7"/>
    <w:rsid w:val="00B67B36"/>
    <w:rsid w:val="00B876C3"/>
    <w:rsid w:val="00B9201D"/>
    <w:rsid w:val="00BA3F65"/>
    <w:rsid w:val="00BA5604"/>
    <w:rsid w:val="00BE15AD"/>
    <w:rsid w:val="00C11812"/>
    <w:rsid w:val="00C1498B"/>
    <w:rsid w:val="00C21388"/>
    <w:rsid w:val="00C24362"/>
    <w:rsid w:val="00C25C7F"/>
    <w:rsid w:val="00C52845"/>
    <w:rsid w:val="00C53015"/>
    <w:rsid w:val="00C66C4B"/>
    <w:rsid w:val="00C710AF"/>
    <w:rsid w:val="00C77D04"/>
    <w:rsid w:val="00C91C53"/>
    <w:rsid w:val="00CB0ED8"/>
    <w:rsid w:val="00CB2AB7"/>
    <w:rsid w:val="00CE1685"/>
    <w:rsid w:val="00CE3B6E"/>
    <w:rsid w:val="00CF5E52"/>
    <w:rsid w:val="00CF6705"/>
    <w:rsid w:val="00D23A4A"/>
    <w:rsid w:val="00D402DE"/>
    <w:rsid w:val="00D4077D"/>
    <w:rsid w:val="00D56984"/>
    <w:rsid w:val="00D60254"/>
    <w:rsid w:val="00D83D2A"/>
    <w:rsid w:val="00DC64FF"/>
    <w:rsid w:val="00DD299A"/>
    <w:rsid w:val="00DF46CD"/>
    <w:rsid w:val="00E0383D"/>
    <w:rsid w:val="00E03D67"/>
    <w:rsid w:val="00E503DD"/>
    <w:rsid w:val="00E73E73"/>
    <w:rsid w:val="00E838FE"/>
    <w:rsid w:val="00EA081F"/>
    <w:rsid w:val="00EC63A5"/>
    <w:rsid w:val="00ED121D"/>
    <w:rsid w:val="00ED290D"/>
    <w:rsid w:val="00EE1847"/>
    <w:rsid w:val="00EE7961"/>
    <w:rsid w:val="00F02F2E"/>
    <w:rsid w:val="00F16506"/>
    <w:rsid w:val="00F24574"/>
    <w:rsid w:val="00F27CFB"/>
    <w:rsid w:val="00F53FD5"/>
    <w:rsid w:val="00F66F46"/>
    <w:rsid w:val="00FB1CD7"/>
    <w:rsid w:val="00FC5DEB"/>
    <w:rsid w:val="00FD0FEC"/>
    <w:rsid w:val="00FD4D42"/>
    <w:rsid w:val="00FD6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77D49"/>
    <w:pPr>
      <w:spacing w:after="150" w:line="375" w:lineRule="atLeast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7D49"/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styleId="Enfasicorsivo">
    <w:name w:val="Emphasis"/>
    <w:basedOn w:val="Carpredefinitoparagrafo"/>
    <w:uiPriority w:val="20"/>
    <w:qFormat/>
    <w:rsid w:val="00277D49"/>
    <w:rPr>
      <w:i/>
      <w:iCs/>
    </w:rPr>
  </w:style>
  <w:style w:type="character" w:styleId="Enfasigrassetto">
    <w:name w:val="Strong"/>
    <w:basedOn w:val="Carpredefinitoparagrafo"/>
    <w:uiPriority w:val="22"/>
    <w:qFormat/>
    <w:rsid w:val="00277D49"/>
    <w:rPr>
      <w:b/>
      <w:bCs/>
    </w:rPr>
  </w:style>
  <w:style w:type="paragraph" w:styleId="Paragrafoelenco">
    <w:name w:val="List Paragraph"/>
    <w:basedOn w:val="Normale"/>
    <w:uiPriority w:val="34"/>
    <w:qFormat/>
    <w:rsid w:val="00C52845"/>
    <w:pPr>
      <w:ind w:left="720"/>
      <w:contextualSpacing/>
    </w:pPr>
  </w:style>
  <w:style w:type="paragraph" w:customStyle="1" w:styleId="DWSty2">
    <w:name w:val="DWSty2"/>
    <w:basedOn w:val="Normale"/>
    <w:rsid w:val="00350AED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  <w:overflowPunct w:val="0"/>
      <w:autoSpaceDE w:val="0"/>
      <w:spacing w:after="0" w:line="480" w:lineRule="exact"/>
      <w:jc w:val="both"/>
    </w:pPr>
    <w:rPr>
      <w:rFonts w:ascii="Courier" w:eastAsia="Times New Roman" w:hAnsi="Courier" w:cs="Courier"/>
      <w:sz w:val="20"/>
      <w:szCs w:val="20"/>
      <w:lang w:val="en-US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685"/>
  </w:style>
  <w:style w:type="paragraph" w:styleId="Pidipagina">
    <w:name w:val="footer"/>
    <w:basedOn w:val="Normale"/>
    <w:link w:val="Pidipagina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68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6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6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03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207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277D49"/>
    <w:pPr>
      <w:spacing w:after="150" w:line="375" w:lineRule="atLeast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77D49"/>
    <w:rPr>
      <w:rFonts w:ascii="Times New Roman" w:eastAsia="Times New Roman" w:hAnsi="Times New Roman" w:cs="Times New Roman"/>
      <w:b/>
      <w:bCs/>
      <w:kern w:val="36"/>
      <w:sz w:val="38"/>
      <w:szCs w:val="38"/>
      <w:lang w:eastAsia="it-IT"/>
    </w:rPr>
  </w:style>
  <w:style w:type="character" w:styleId="Enfasicorsivo">
    <w:name w:val="Emphasis"/>
    <w:basedOn w:val="Carpredefinitoparagrafo"/>
    <w:uiPriority w:val="20"/>
    <w:qFormat/>
    <w:rsid w:val="00277D49"/>
    <w:rPr>
      <w:i/>
      <w:iCs/>
    </w:rPr>
  </w:style>
  <w:style w:type="character" w:styleId="Enfasigrassetto">
    <w:name w:val="Strong"/>
    <w:basedOn w:val="Carpredefinitoparagrafo"/>
    <w:uiPriority w:val="22"/>
    <w:qFormat/>
    <w:rsid w:val="00277D49"/>
    <w:rPr>
      <w:b/>
      <w:bCs/>
    </w:rPr>
  </w:style>
  <w:style w:type="paragraph" w:styleId="Paragrafoelenco">
    <w:name w:val="List Paragraph"/>
    <w:basedOn w:val="Normale"/>
    <w:uiPriority w:val="34"/>
    <w:qFormat/>
    <w:rsid w:val="00C52845"/>
    <w:pPr>
      <w:ind w:left="720"/>
      <w:contextualSpacing/>
    </w:pPr>
  </w:style>
  <w:style w:type="paragraph" w:customStyle="1" w:styleId="DWSty2">
    <w:name w:val="DWSty2"/>
    <w:basedOn w:val="Normale"/>
    <w:rsid w:val="00350AED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  <w:overflowPunct w:val="0"/>
      <w:autoSpaceDE w:val="0"/>
      <w:spacing w:after="0" w:line="480" w:lineRule="exact"/>
      <w:jc w:val="both"/>
    </w:pPr>
    <w:rPr>
      <w:rFonts w:ascii="Courier" w:eastAsia="Times New Roman" w:hAnsi="Courier" w:cs="Courier"/>
      <w:sz w:val="20"/>
      <w:szCs w:val="20"/>
      <w:lang w:val="en-US"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685"/>
  </w:style>
  <w:style w:type="paragraph" w:styleId="Pidipagina">
    <w:name w:val="footer"/>
    <w:basedOn w:val="Normale"/>
    <w:link w:val="PidipaginaCarattere"/>
    <w:uiPriority w:val="99"/>
    <w:unhideWhenUsed/>
    <w:rsid w:val="00CE16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68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1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168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168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803C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207C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677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8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7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09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6907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793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1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85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6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991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257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713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428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908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7740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035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953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17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605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630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770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824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53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019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358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478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369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57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3AEE2-007A-4442-BFAF-A0F93F804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1666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Pala Cinzia</dc:creator>
  <cp:lastModifiedBy>Andrea Argiolas</cp:lastModifiedBy>
  <cp:revision>40</cp:revision>
  <cp:lastPrinted>2020-01-09T14:11:00Z</cp:lastPrinted>
  <dcterms:created xsi:type="dcterms:W3CDTF">2020-01-10T11:15:00Z</dcterms:created>
  <dcterms:modified xsi:type="dcterms:W3CDTF">2024-09-17T07:29:00Z</dcterms:modified>
</cp:coreProperties>
</file>