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4748" w:rsidRPr="002A4FCC" w:rsidRDefault="00844748" w:rsidP="002A4FCC">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s>
        <w:suppressAutoHyphens w:val="0"/>
        <w:autoSpaceDE w:val="0"/>
        <w:autoSpaceDN w:val="0"/>
        <w:adjustRightInd w:val="0"/>
        <w:spacing w:line="360" w:lineRule="auto"/>
        <w:jc w:val="center"/>
        <w:rPr>
          <w:rFonts w:ascii="Courier New" w:eastAsia="Times New Roman" w:hAnsi="Courier New" w:cs="Courier New"/>
          <w:b/>
          <w:bCs/>
          <w:sz w:val="28"/>
          <w:szCs w:val="28"/>
          <w:lang w:eastAsia="it-IT"/>
        </w:rPr>
      </w:pPr>
      <w:r w:rsidRPr="002A4FCC">
        <w:rPr>
          <w:rFonts w:ascii="Courier New" w:eastAsia="Times New Roman" w:hAnsi="Courier New" w:cs="Courier New"/>
          <w:b/>
          <w:bCs/>
          <w:sz w:val="28"/>
          <w:szCs w:val="28"/>
          <w:lang w:eastAsia="it-IT"/>
        </w:rPr>
        <w:t>DELIBER</w:t>
      </w:r>
      <w:r w:rsidR="00CB7F37" w:rsidRPr="002A4FCC">
        <w:rPr>
          <w:rFonts w:ascii="Courier New" w:eastAsia="Times New Roman" w:hAnsi="Courier New" w:cs="Courier New"/>
          <w:b/>
          <w:bCs/>
          <w:sz w:val="28"/>
          <w:szCs w:val="28"/>
          <w:lang w:eastAsia="it-IT"/>
        </w:rPr>
        <w:t>A DELL’AMMINISTRATORE UNICO</w:t>
      </w:r>
    </w:p>
    <w:p w:rsidR="00844748" w:rsidRPr="00CB7F37" w:rsidRDefault="00DB41DA" w:rsidP="00844748">
      <w:pPr>
        <w:suppressAutoHyphens w:val="0"/>
        <w:spacing w:after="200" w:line="276" w:lineRule="auto"/>
        <w:ind w:left="993" w:hanging="993"/>
        <w:jc w:val="both"/>
        <w:rPr>
          <w:rFonts w:ascii="Arial" w:hAnsi="Arial"/>
          <w:b/>
          <w:sz w:val="22"/>
          <w:szCs w:val="22"/>
        </w:rPr>
      </w:pPr>
      <w:r w:rsidRPr="00CB7F37">
        <w:rPr>
          <w:rFonts w:asciiTheme="minorHAnsi" w:hAnsiTheme="minorHAnsi" w:cstheme="minorBidi"/>
          <w:b/>
          <w:sz w:val="22"/>
          <w:szCs w:val="22"/>
        </w:rPr>
        <w:t>Allegato n. 1</w:t>
      </w:r>
      <w:r w:rsidR="00844748" w:rsidRPr="00CB7F37">
        <w:rPr>
          <w:rFonts w:asciiTheme="minorHAnsi" w:hAnsiTheme="minorHAnsi" w:cstheme="minorBidi"/>
          <w:b/>
          <w:sz w:val="22"/>
          <w:szCs w:val="22"/>
        </w:rPr>
        <w:t xml:space="preserve"> alla delibe</w:t>
      </w:r>
      <w:r w:rsidR="00D57D5A" w:rsidRPr="00CB7F37">
        <w:rPr>
          <w:rFonts w:asciiTheme="minorHAnsi" w:hAnsiTheme="minorHAnsi" w:cstheme="minorBidi"/>
          <w:b/>
          <w:sz w:val="22"/>
          <w:szCs w:val="22"/>
        </w:rPr>
        <w:t>ra dell’Amministratore unico</w:t>
      </w:r>
      <w:r w:rsidR="00844748" w:rsidRPr="00CB7F37">
        <w:rPr>
          <w:rFonts w:asciiTheme="minorHAnsi" w:hAnsiTheme="minorHAnsi" w:cstheme="minorBidi"/>
          <w:b/>
          <w:sz w:val="22"/>
          <w:szCs w:val="22"/>
        </w:rPr>
        <w:t xml:space="preserve"> “L.R. n. 31/1998, art</w:t>
      </w:r>
      <w:r w:rsidR="007B09E9" w:rsidRPr="00CB7F37">
        <w:rPr>
          <w:rFonts w:asciiTheme="minorHAnsi" w:hAnsiTheme="minorHAnsi" w:cstheme="minorBidi"/>
          <w:b/>
          <w:sz w:val="22"/>
          <w:szCs w:val="22"/>
        </w:rPr>
        <w:t>t</w:t>
      </w:r>
      <w:r w:rsidR="00844748" w:rsidRPr="00CB7F37">
        <w:rPr>
          <w:rFonts w:asciiTheme="minorHAnsi" w:hAnsiTheme="minorHAnsi" w:cstheme="minorBidi"/>
          <w:b/>
          <w:sz w:val="22"/>
          <w:szCs w:val="22"/>
        </w:rPr>
        <w:t>. 15</w:t>
      </w:r>
      <w:r w:rsidR="007B09E9" w:rsidRPr="00CB7F37">
        <w:rPr>
          <w:rFonts w:asciiTheme="minorHAnsi" w:hAnsiTheme="minorHAnsi" w:cstheme="minorBidi"/>
          <w:b/>
          <w:sz w:val="22"/>
          <w:szCs w:val="22"/>
        </w:rPr>
        <w:t>-16</w:t>
      </w:r>
      <w:r w:rsidR="00844748" w:rsidRPr="00CB7F37">
        <w:rPr>
          <w:rFonts w:asciiTheme="minorHAnsi" w:hAnsiTheme="minorHAnsi" w:cstheme="minorBidi"/>
          <w:b/>
          <w:sz w:val="22"/>
          <w:szCs w:val="22"/>
        </w:rPr>
        <w:t xml:space="preserve">: </w:t>
      </w:r>
      <w:r w:rsidR="00844748" w:rsidRPr="00CB7F37">
        <w:rPr>
          <w:rFonts w:ascii="Arial" w:hAnsi="Arial"/>
          <w:b/>
          <w:sz w:val="22"/>
          <w:szCs w:val="22"/>
        </w:rPr>
        <w:t xml:space="preserve">Piano triennale </w:t>
      </w:r>
      <w:r w:rsidR="003A08D9" w:rsidRPr="00CB7F37">
        <w:rPr>
          <w:rFonts w:ascii="Arial" w:hAnsi="Arial"/>
          <w:b/>
          <w:sz w:val="22"/>
          <w:szCs w:val="22"/>
        </w:rPr>
        <w:t>del fabbisogno di</w:t>
      </w:r>
      <w:r w:rsidR="00C166A5" w:rsidRPr="00CB7F37">
        <w:rPr>
          <w:rFonts w:ascii="Arial" w:hAnsi="Arial"/>
          <w:b/>
          <w:sz w:val="22"/>
          <w:szCs w:val="22"/>
        </w:rPr>
        <w:t xml:space="preserve"> personale 2024-2026</w:t>
      </w:r>
      <w:r w:rsidR="00844748" w:rsidRPr="00CB7F37">
        <w:rPr>
          <w:rFonts w:ascii="Arial" w:hAnsi="Arial"/>
          <w:b/>
          <w:sz w:val="22"/>
          <w:szCs w:val="22"/>
        </w:rPr>
        <w:t xml:space="preserve"> – Determinazione della capacità </w:t>
      </w:r>
      <w:proofErr w:type="spellStart"/>
      <w:r w:rsidR="00844748" w:rsidRPr="00CB7F37">
        <w:rPr>
          <w:rFonts w:ascii="Arial" w:hAnsi="Arial"/>
          <w:b/>
          <w:sz w:val="22"/>
          <w:szCs w:val="22"/>
        </w:rPr>
        <w:t>assunzionale</w:t>
      </w:r>
      <w:proofErr w:type="spellEnd"/>
      <w:r w:rsidR="00844748" w:rsidRPr="00CB7F37">
        <w:rPr>
          <w:rFonts w:ascii="Arial" w:hAnsi="Arial"/>
          <w:b/>
          <w:sz w:val="22"/>
          <w:szCs w:val="22"/>
        </w:rPr>
        <w:t xml:space="preserve"> dell’Azienda regionale per l’edilizia abitativa (Area)</w:t>
      </w:r>
    </w:p>
    <w:p w:rsidR="007A6A94" w:rsidRDefault="007A6A94" w:rsidP="007A6A94">
      <w:pPr>
        <w:suppressAutoHyphens w:val="0"/>
        <w:spacing w:after="200" w:line="276" w:lineRule="auto"/>
        <w:rPr>
          <w:rFonts w:asciiTheme="minorHAnsi" w:hAnsiTheme="minorHAnsi" w:cstheme="minorBidi"/>
          <w:b/>
          <w:sz w:val="22"/>
          <w:szCs w:val="22"/>
        </w:rPr>
      </w:pPr>
    </w:p>
    <w:tbl>
      <w:tblPr>
        <w:tblStyle w:val="Grigliatabella"/>
        <w:tblW w:w="0" w:type="auto"/>
        <w:tblLook w:val="04A0" w:firstRow="1" w:lastRow="0" w:firstColumn="1" w:lastColumn="0" w:noHBand="0" w:noVBand="1"/>
      </w:tblPr>
      <w:tblGrid>
        <w:gridCol w:w="9778"/>
      </w:tblGrid>
      <w:tr w:rsidR="00844748" w:rsidRPr="007A6A94" w:rsidTr="00844748">
        <w:tc>
          <w:tcPr>
            <w:tcW w:w="9778" w:type="dxa"/>
            <w:shd w:val="clear" w:color="auto" w:fill="C6D9F1" w:themeFill="text2" w:themeFillTint="33"/>
          </w:tcPr>
          <w:p w:rsidR="00212A18" w:rsidRDefault="00844748" w:rsidP="00844748">
            <w:pPr>
              <w:suppressAutoHyphens w:val="0"/>
              <w:spacing w:after="200" w:line="276" w:lineRule="auto"/>
              <w:jc w:val="center"/>
              <w:rPr>
                <w:rFonts w:asciiTheme="minorHAnsi" w:hAnsiTheme="minorHAnsi" w:cstheme="minorBidi"/>
                <w:b/>
                <w:noProof/>
                <w:sz w:val="28"/>
                <w:szCs w:val="28"/>
                <w:lang w:eastAsia="it-IT"/>
              </w:rPr>
            </w:pPr>
            <w:r w:rsidRPr="007A6A94">
              <w:rPr>
                <w:rFonts w:asciiTheme="minorHAnsi" w:hAnsiTheme="minorHAnsi" w:cstheme="minorBidi"/>
                <w:b/>
                <w:noProof/>
                <w:sz w:val="28"/>
                <w:szCs w:val="28"/>
                <w:lang w:eastAsia="it-IT"/>
              </w:rPr>
              <w:t>PIANO TRIENNALE DE</w:t>
            </w:r>
            <w:r w:rsidR="00212A18">
              <w:rPr>
                <w:rFonts w:asciiTheme="minorHAnsi" w:hAnsiTheme="minorHAnsi" w:cstheme="minorBidi"/>
                <w:b/>
                <w:noProof/>
                <w:sz w:val="28"/>
                <w:szCs w:val="28"/>
                <w:lang w:eastAsia="it-IT"/>
              </w:rPr>
              <w:t>L FABBISOGNO DEL PERSONALE</w:t>
            </w:r>
          </w:p>
          <w:p w:rsidR="00844748" w:rsidRPr="007A6A94" w:rsidRDefault="00EA7C1F" w:rsidP="00844748">
            <w:pPr>
              <w:suppressAutoHyphens w:val="0"/>
              <w:spacing w:after="200" w:line="276" w:lineRule="auto"/>
              <w:jc w:val="center"/>
              <w:rPr>
                <w:rFonts w:asciiTheme="minorHAnsi" w:hAnsiTheme="minorHAnsi" w:cstheme="minorBidi"/>
                <w:b/>
                <w:noProof/>
                <w:sz w:val="28"/>
                <w:szCs w:val="28"/>
                <w:lang w:eastAsia="it-IT"/>
              </w:rPr>
            </w:pPr>
            <w:r>
              <w:rPr>
                <w:rFonts w:asciiTheme="minorHAnsi" w:hAnsiTheme="minorHAnsi" w:cstheme="minorBidi"/>
                <w:b/>
                <w:noProof/>
                <w:sz w:val="28"/>
                <w:szCs w:val="28"/>
                <w:lang w:eastAsia="it-IT"/>
              </w:rPr>
              <w:t>(ARTT. 15-16</w:t>
            </w:r>
            <w:r w:rsidR="00844748" w:rsidRPr="007A6A94">
              <w:rPr>
                <w:rFonts w:asciiTheme="minorHAnsi" w:hAnsiTheme="minorHAnsi" w:cstheme="minorBidi"/>
                <w:b/>
                <w:noProof/>
                <w:sz w:val="28"/>
                <w:szCs w:val="28"/>
                <w:lang w:eastAsia="it-IT"/>
              </w:rPr>
              <w:t>, L.R. n. 31/1998)</w:t>
            </w:r>
          </w:p>
        </w:tc>
      </w:tr>
    </w:tbl>
    <w:p w:rsidR="00A51509" w:rsidRDefault="00A51509" w:rsidP="007A6A94">
      <w:pPr>
        <w:suppressAutoHyphens w:val="0"/>
        <w:spacing w:after="200" w:line="276" w:lineRule="auto"/>
        <w:rPr>
          <w:rFonts w:asciiTheme="minorHAnsi" w:hAnsiTheme="minorHAnsi" w:cstheme="minorBidi"/>
          <w:b/>
          <w:sz w:val="22"/>
          <w:szCs w:val="22"/>
        </w:rPr>
      </w:pPr>
    </w:p>
    <w:p w:rsidR="00A51509" w:rsidRDefault="00442028" w:rsidP="007A6A94">
      <w:pPr>
        <w:suppressAutoHyphens w:val="0"/>
        <w:spacing w:after="200" w:line="276" w:lineRule="auto"/>
        <w:rPr>
          <w:rFonts w:asciiTheme="minorHAnsi" w:hAnsiTheme="minorHAnsi" w:cstheme="minorBidi"/>
          <w:b/>
          <w:sz w:val="22"/>
          <w:szCs w:val="22"/>
        </w:rPr>
      </w:pPr>
      <w:r>
        <w:rPr>
          <w:rFonts w:asciiTheme="minorHAnsi" w:hAnsiTheme="minorHAnsi" w:cstheme="minorBidi"/>
          <w:b/>
          <w:sz w:val="22"/>
          <w:szCs w:val="22"/>
        </w:rPr>
        <w:t>Servizio contabilità, bilancio e risorse umane</w:t>
      </w:r>
    </w:p>
    <w:p w:rsidR="003F01C1" w:rsidRDefault="00863A8F" w:rsidP="00A51509">
      <w:pPr>
        <w:suppressAutoHyphens w:val="0"/>
        <w:spacing w:after="200" w:line="276" w:lineRule="auto"/>
        <w:jc w:val="center"/>
        <w:rPr>
          <w:rFonts w:asciiTheme="minorHAnsi" w:hAnsiTheme="minorHAnsi" w:cstheme="minorBidi"/>
          <w:b/>
          <w:sz w:val="22"/>
          <w:szCs w:val="22"/>
        </w:rPr>
      </w:pPr>
      <w:r>
        <w:rPr>
          <w:rFonts w:asciiTheme="minorHAnsi" w:hAnsiTheme="minorHAnsi" w:cstheme="minorBidi"/>
          <w:b/>
          <w:noProof/>
          <w:sz w:val="22"/>
          <w:szCs w:val="22"/>
          <w:lang w:eastAsia="it-IT"/>
        </w:rPr>
        <w:drawing>
          <wp:inline distT="0" distB="0" distL="0" distR="0" wp14:anchorId="2F74053C" wp14:editId="2F74053D">
            <wp:extent cx="6120130" cy="4590098"/>
            <wp:effectExtent l="0" t="0" r="0" b="1270"/>
            <wp:docPr id="7" name="Immagine 7" descr="C:\Users\a.argiolas\Documents\PIANO DEL FABBISOGNO\FABBISOGNO AREA\documentazione ultima\ITER APPROVAZION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argiolas\Documents\PIANO DEL FABBISOGNO\FABBISOGNO AREA\documentazione ultima\ITER APPROVAZIONE\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130" cy="4590098"/>
                    </a:xfrm>
                    <a:prstGeom prst="rect">
                      <a:avLst/>
                    </a:prstGeom>
                    <a:noFill/>
                    <a:ln>
                      <a:noFill/>
                    </a:ln>
                  </pic:spPr>
                </pic:pic>
              </a:graphicData>
            </a:graphic>
          </wp:inline>
        </w:drawing>
      </w:r>
    </w:p>
    <w:p w:rsidR="00863A8F" w:rsidRDefault="00863A8F" w:rsidP="00A51509">
      <w:pPr>
        <w:suppressAutoHyphens w:val="0"/>
        <w:spacing w:after="200" w:line="276" w:lineRule="auto"/>
        <w:jc w:val="center"/>
        <w:rPr>
          <w:rFonts w:asciiTheme="minorHAnsi" w:hAnsiTheme="minorHAnsi" w:cstheme="minorBidi"/>
          <w:b/>
          <w:sz w:val="22"/>
          <w:szCs w:val="22"/>
          <w:u w:val="single"/>
        </w:rPr>
      </w:pPr>
    </w:p>
    <w:p w:rsidR="00A51509" w:rsidRPr="00A51509" w:rsidRDefault="001D35CC" w:rsidP="00A51509">
      <w:pPr>
        <w:suppressAutoHyphens w:val="0"/>
        <w:spacing w:after="200" w:line="276" w:lineRule="auto"/>
        <w:jc w:val="center"/>
        <w:rPr>
          <w:rFonts w:asciiTheme="minorHAnsi" w:hAnsiTheme="minorHAnsi" w:cstheme="minorBidi"/>
          <w:b/>
          <w:sz w:val="22"/>
          <w:szCs w:val="22"/>
          <w:u w:val="single"/>
        </w:rPr>
      </w:pPr>
      <w:r>
        <w:rPr>
          <w:rFonts w:asciiTheme="minorHAnsi" w:hAnsiTheme="minorHAnsi" w:cstheme="minorBidi"/>
          <w:b/>
          <w:sz w:val="22"/>
          <w:szCs w:val="22"/>
          <w:u w:val="single"/>
        </w:rPr>
        <w:t>TRIENNIO 2024-2026</w:t>
      </w:r>
    </w:p>
    <w:p w:rsidR="00A45EA0" w:rsidRDefault="00A45EA0" w:rsidP="00AD3F19">
      <w:pPr>
        <w:pStyle w:val="Sommario1"/>
      </w:pPr>
    </w:p>
    <w:p w:rsidR="00F26825" w:rsidRDefault="00F26825" w:rsidP="00AD3F19">
      <w:pPr>
        <w:pStyle w:val="Sommario1"/>
      </w:pPr>
    </w:p>
    <w:p w:rsidR="006F1F08" w:rsidRPr="00AD3F19" w:rsidRDefault="006F1F08" w:rsidP="00AD3F19">
      <w:pPr>
        <w:pStyle w:val="Sommario1"/>
      </w:pPr>
      <w:r w:rsidRPr="00AD3F19">
        <w:t>INDICE GENERALE</w:t>
      </w:r>
    </w:p>
    <w:p w:rsidR="00AD3F19" w:rsidRPr="00AD3F19" w:rsidRDefault="00E2482D" w:rsidP="001510A0">
      <w:pPr>
        <w:pStyle w:val="Sommario1"/>
      </w:pPr>
      <w:r>
        <w:rPr>
          <w:rFonts w:eastAsiaTheme="minorHAnsi"/>
          <w:sz w:val="18"/>
          <w:szCs w:val="18"/>
          <w:lang w:eastAsia="en-US"/>
        </w:rPr>
        <w:fldChar w:fldCharType="begin"/>
      </w:r>
      <w:r w:rsidRPr="00176B2E">
        <w:rPr>
          <w:rFonts w:eastAsiaTheme="minorHAnsi"/>
          <w:lang w:eastAsia="en-US"/>
        </w:rPr>
        <w:instrText xml:space="preserve"> TOC \o "1-3" \u </w:instrText>
      </w:r>
      <w:r>
        <w:rPr>
          <w:rFonts w:eastAsiaTheme="minorHAnsi"/>
          <w:sz w:val="18"/>
          <w:szCs w:val="18"/>
          <w:lang w:eastAsia="en-US"/>
        </w:rPr>
        <w:fldChar w:fldCharType="separate"/>
      </w:r>
      <w:r w:rsidR="00592978">
        <w:t>1 L'Azienda regionale per l'edlizia abitativa: missione istituzionale e contesto organizzativo</w:t>
      </w:r>
      <w:r w:rsidR="001510A0">
        <w:t>.</w:t>
      </w:r>
      <w:r w:rsidR="001510A0">
        <w:tab/>
        <w:t>2</w:t>
      </w:r>
    </w:p>
    <w:p w:rsidR="00AD3F19" w:rsidRDefault="00AD3F19" w:rsidP="001510A0">
      <w:pPr>
        <w:pStyle w:val="Sommario1"/>
        <w:rPr>
          <w:sz w:val="16"/>
          <w:szCs w:val="16"/>
        </w:rPr>
      </w:pPr>
      <w:r w:rsidRPr="001510A0">
        <w:rPr>
          <w:sz w:val="16"/>
          <w:szCs w:val="16"/>
        </w:rPr>
        <w:t xml:space="preserve">        </w:t>
      </w:r>
      <w:r w:rsidR="00592978">
        <w:rPr>
          <w:sz w:val="16"/>
          <w:szCs w:val="16"/>
        </w:rPr>
        <w:t xml:space="preserve">1.1 </w:t>
      </w:r>
      <w:r w:rsidR="00D26617">
        <w:rPr>
          <w:sz w:val="16"/>
          <w:szCs w:val="16"/>
        </w:rPr>
        <w:t>Tra n</w:t>
      </w:r>
      <w:r w:rsidR="006F3F1E">
        <w:rPr>
          <w:sz w:val="16"/>
          <w:szCs w:val="16"/>
        </w:rPr>
        <w:t>atura giuridica e vincoli di sistema: l'Az</w:t>
      </w:r>
      <w:r w:rsidR="00D26617">
        <w:rPr>
          <w:sz w:val="16"/>
          <w:szCs w:val="16"/>
        </w:rPr>
        <w:t>ienda nell'ordinamento regionale</w:t>
      </w:r>
      <w:r w:rsidR="00C4798E">
        <w:rPr>
          <w:sz w:val="16"/>
          <w:szCs w:val="16"/>
        </w:rPr>
        <w:t xml:space="preserve"> (cenni)</w:t>
      </w:r>
      <w:r w:rsidR="00E2482D" w:rsidRPr="001510A0">
        <w:rPr>
          <w:sz w:val="16"/>
          <w:szCs w:val="16"/>
        </w:rPr>
        <w:tab/>
      </w:r>
      <w:r w:rsidR="00592978">
        <w:rPr>
          <w:sz w:val="16"/>
          <w:szCs w:val="16"/>
        </w:rPr>
        <w:t>2</w:t>
      </w:r>
    </w:p>
    <w:p w:rsidR="001D35CC" w:rsidRDefault="001D35CC" w:rsidP="001D35CC">
      <w:pPr>
        <w:rPr>
          <w:b/>
          <w:lang w:eastAsia="it-IT" w:bidi="it-IT"/>
        </w:rPr>
      </w:pPr>
      <w:r>
        <w:rPr>
          <w:lang w:eastAsia="it-IT" w:bidi="it-IT"/>
        </w:rPr>
        <w:t xml:space="preserve">      </w:t>
      </w:r>
      <w:r w:rsidRPr="007A72ED">
        <w:rPr>
          <w:b/>
          <w:lang w:eastAsia="it-IT" w:bidi="it-IT"/>
        </w:rPr>
        <w:t xml:space="preserve"> </w:t>
      </w:r>
      <w:r w:rsidR="007A72ED" w:rsidRPr="007A72ED">
        <w:rPr>
          <w:b/>
          <w:lang w:eastAsia="it-IT" w:bidi="it-IT"/>
        </w:rPr>
        <w:t>1.2 Le recenti novità di cui alle leggi regionali n. 9 e 17 del 2023</w:t>
      </w:r>
      <w:r w:rsidRPr="007A72ED">
        <w:rPr>
          <w:b/>
          <w:lang w:eastAsia="it-IT" w:bidi="it-IT"/>
        </w:rPr>
        <w:t xml:space="preserve"> </w:t>
      </w:r>
      <w:r w:rsidR="007A72ED">
        <w:rPr>
          <w:b/>
          <w:lang w:eastAsia="it-IT" w:bidi="it-IT"/>
        </w:rPr>
        <w:t>………………………………………………..................................................</w:t>
      </w:r>
      <w:r w:rsidR="007A72ED" w:rsidRPr="007A72ED">
        <w:rPr>
          <w:b/>
          <w:lang w:eastAsia="it-IT" w:bidi="it-IT"/>
        </w:rPr>
        <w:t>5</w:t>
      </w:r>
    </w:p>
    <w:p w:rsidR="007A72ED" w:rsidRPr="007A72ED" w:rsidRDefault="007A72ED" w:rsidP="001D35CC">
      <w:pPr>
        <w:rPr>
          <w:b/>
          <w:lang w:eastAsia="it-IT" w:bidi="it-IT"/>
        </w:rPr>
      </w:pPr>
    </w:p>
    <w:p w:rsidR="00AD3F19" w:rsidRPr="001510A0" w:rsidRDefault="00592978" w:rsidP="001510A0">
      <w:pPr>
        <w:pStyle w:val="Sommario1"/>
      </w:pPr>
      <w:r>
        <w:t>2</w:t>
      </w:r>
      <w:r w:rsidR="00E2482D" w:rsidRPr="00F26825">
        <w:t xml:space="preserve"> </w:t>
      </w:r>
      <w:r>
        <w:t>Dotazione organic</w:t>
      </w:r>
      <w:r w:rsidR="00004D8E">
        <w:t>a formale e consistenza organici</w:t>
      </w:r>
      <w:r w:rsidR="007A72ED">
        <w:t xml:space="preserve"> al 31/12</w:t>
      </w:r>
      <w:r w:rsidR="006F3F1E">
        <w:t>/</w:t>
      </w:r>
      <w:r>
        <w:t>2023</w:t>
      </w:r>
      <w:r w:rsidR="00E2482D" w:rsidRPr="00F26825">
        <w:t>.</w:t>
      </w:r>
      <w:r w:rsidR="00E2482D" w:rsidRPr="00F26825">
        <w:tab/>
      </w:r>
      <w:r w:rsidR="007A72ED">
        <w:t>6</w:t>
      </w:r>
    </w:p>
    <w:p w:rsidR="006F1F08" w:rsidRPr="001510A0" w:rsidRDefault="008919F8" w:rsidP="00AD3F19">
      <w:pPr>
        <w:pStyle w:val="Sommario1"/>
        <w:rPr>
          <w:sz w:val="16"/>
          <w:szCs w:val="16"/>
        </w:rPr>
      </w:pPr>
      <w:r w:rsidRPr="00AD3F19">
        <w:t xml:space="preserve">      </w:t>
      </w:r>
      <w:r w:rsidR="006F3F1E">
        <w:rPr>
          <w:sz w:val="16"/>
          <w:szCs w:val="16"/>
        </w:rPr>
        <w:t>2</w:t>
      </w:r>
      <w:r w:rsidR="00DA62A5" w:rsidRPr="001510A0">
        <w:rPr>
          <w:sz w:val="16"/>
          <w:szCs w:val="16"/>
        </w:rPr>
        <w:t>.1 Dotazion</w:t>
      </w:r>
      <w:r w:rsidR="006F3F1E">
        <w:rPr>
          <w:sz w:val="16"/>
          <w:szCs w:val="16"/>
        </w:rPr>
        <w:t>i organiche formali in esito ai prin</w:t>
      </w:r>
      <w:r w:rsidR="007A72ED">
        <w:rPr>
          <w:sz w:val="16"/>
          <w:szCs w:val="16"/>
        </w:rPr>
        <w:t>cipali atti di riorganizzazione</w:t>
      </w:r>
      <w:r w:rsidR="00AD2633" w:rsidRPr="001510A0">
        <w:rPr>
          <w:sz w:val="16"/>
          <w:szCs w:val="16"/>
        </w:rPr>
        <w:t>.</w:t>
      </w:r>
      <w:r w:rsidR="00D802A4" w:rsidRPr="001510A0">
        <w:rPr>
          <w:sz w:val="16"/>
          <w:szCs w:val="16"/>
        </w:rPr>
        <w:tab/>
      </w:r>
      <w:r w:rsidR="007A72ED">
        <w:rPr>
          <w:sz w:val="16"/>
          <w:szCs w:val="16"/>
        </w:rPr>
        <w:t>6</w:t>
      </w:r>
    </w:p>
    <w:p w:rsidR="008C0913" w:rsidRPr="001510A0" w:rsidRDefault="00AD3F19" w:rsidP="00AD3F19">
      <w:pPr>
        <w:pStyle w:val="Sommario1"/>
        <w:rPr>
          <w:sz w:val="16"/>
          <w:szCs w:val="16"/>
        </w:rPr>
      </w:pPr>
      <w:r w:rsidRPr="001510A0">
        <w:rPr>
          <w:sz w:val="16"/>
          <w:szCs w:val="16"/>
        </w:rPr>
        <w:t xml:space="preserve">       </w:t>
      </w:r>
      <w:r w:rsidR="006F3F1E">
        <w:rPr>
          <w:sz w:val="16"/>
          <w:szCs w:val="16"/>
        </w:rPr>
        <w:t>2.2</w:t>
      </w:r>
      <w:r w:rsidR="008C0913" w:rsidRPr="001510A0">
        <w:rPr>
          <w:sz w:val="16"/>
          <w:szCs w:val="16"/>
        </w:rPr>
        <w:t xml:space="preserve"> Consisten</w:t>
      </w:r>
      <w:r w:rsidR="006F3F1E">
        <w:rPr>
          <w:sz w:val="16"/>
          <w:szCs w:val="16"/>
        </w:rPr>
        <w:t>za organico dirigenziale</w:t>
      </w:r>
      <w:r w:rsidR="008C0913" w:rsidRPr="001510A0">
        <w:rPr>
          <w:sz w:val="16"/>
          <w:szCs w:val="16"/>
        </w:rPr>
        <w:t>………………………………………………………………………………</w:t>
      </w:r>
      <w:r w:rsidR="008C0913" w:rsidRPr="001510A0">
        <w:rPr>
          <w:sz w:val="16"/>
          <w:szCs w:val="16"/>
        </w:rPr>
        <w:tab/>
      </w:r>
      <w:r w:rsidR="007A72ED">
        <w:rPr>
          <w:sz w:val="16"/>
          <w:szCs w:val="16"/>
        </w:rPr>
        <w:t>… 7</w:t>
      </w:r>
    </w:p>
    <w:p w:rsidR="00AD3F19" w:rsidRDefault="00AD3F19" w:rsidP="001510A0">
      <w:pPr>
        <w:pStyle w:val="Sommario1"/>
        <w:rPr>
          <w:sz w:val="16"/>
          <w:szCs w:val="16"/>
        </w:rPr>
      </w:pPr>
      <w:r w:rsidRPr="001510A0">
        <w:rPr>
          <w:sz w:val="16"/>
          <w:szCs w:val="16"/>
        </w:rPr>
        <w:t xml:space="preserve">       </w:t>
      </w:r>
      <w:r w:rsidR="006F3F1E">
        <w:rPr>
          <w:sz w:val="16"/>
          <w:szCs w:val="16"/>
        </w:rPr>
        <w:t>2</w:t>
      </w:r>
      <w:r w:rsidR="00AD2633" w:rsidRPr="001510A0">
        <w:rPr>
          <w:sz w:val="16"/>
          <w:szCs w:val="16"/>
        </w:rPr>
        <w:t>.</w:t>
      </w:r>
      <w:r w:rsidR="006F3F1E">
        <w:rPr>
          <w:sz w:val="16"/>
          <w:szCs w:val="16"/>
        </w:rPr>
        <w:t xml:space="preserve">3 Dotazione organica </w:t>
      </w:r>
      <w:r w:rsidR="00004D8E">
        <w:rPr>
          <w:sz w:val="16"/>
          <w:szCs w:val="16"/>
        </w:rPr>
        <w:t>personale non dirigente distinta</w:t>
      </w:r>
      <w:r w:rsidR="006F3F1E">
        <w:rPr>
          <w:sz w:val="16"/>
          <w:szCs w:val="16"/>
        </w:rPr>
        <w:t xml:space="preserve"> per catego</w:t>
      </w:r>
      <w:r w:rsidR="007A72ED">
        <w:rPr>
          <w:sz w:val="16"/>
          <w:szCs w:val="16"/>
        </w:rPr>
        <w:t>ria e consistenza organico al 01/01/2023</w:t>
      </w:r>
      <w:r w:rsidR="007A72ED">
        <w:rPr>
          <w:sz w:val="16"/>
          <w:szCs w:val="16"/>
        </w:rPr>
        <w:tab/>
        <w:t>8</w:t>
      </w:r>
    </w:p>
    <w:p w:rsidR="003F783E" w:rsidRPr="007746FD" w:rsidRDefault="007746FD" w:rsidP="007746FD">
      <w:pPr>
        <w:pStyle w:val="Sommario1"/>
        <w:rPr>
          <w:sz w:val="16"/>
          <w:szCs w:val="16"/>
        </w:rPr>
      </w:pPr>
      <w:r w:rsidRPr="001510A0">
        <w:rPr>
          <w:sz w:val="16"/>
          <w:szCs w:val="16"/>
        </w:rPr>
        <w:t xml:space="preserve">       </w:t>
      </w:r>
      <w:r>
        <w:rPr>
          <w:sz w:val="16"/>
          <w:szCs w:val="16"/>
        </w:rPr>
        <w:t>2</w:t>
      </w:r>
      <w:r w:rsidRPr="001510A0">
        <w:rPr>
          <w:sz w:val="16"/>
          <w:szCs w:val="16"/>
        </w:rPr>
        <w:t>.</w:t>
      </w:r>
      <w:r>
        <w:rPr>
          <w:sz w:val="16"/>
          <w:szCs w:val="16"/>
        </w:rPr>
        <w:t>4 Le caratteristiche ge</w:t>
      </w:r>
      <w:r w:rsidR="000A724A">
        <w:rPr>
          <w:sz w:val="16"/>
          <w:szCs w:val="16"/>
        </w:rPr>
        <w:t>n</w:t>
      </w:r>
      <w:r w:rsidR="007A72ED">
        <w:rPr>
          <w:sz w:val="16"/>
          <w:szCs w:val="16"/>
        </w:rPr>
        <w:t>erali dell'organico aziendale</w:t>
      </w:r>
      <w:r w:rsidR="007A72ED">
        <w:rPr>
          <w:sz w:val="16"/>
          <w:szCs w:val="16"/>
        </w:rPr>
        <w:tab/>
        <w:t>9</w:t>
      </w:r>
    </w:p>
    <w:p w:rsidR="001510A0" w:rsidRPr="001510A0" w:rsidRDefault="00D26617" w:rsidP="001510A0">
      <w:pPr>
        <w:pStyle w:val="Sommario1"/>
      </w:pPr>
      <w:r>
        <w:rPr>
          <w:sz w:val="16"/>
          <w:szCs w:val="16"/>
        </w:rPr>
        <w:t xml:space="preserve">       </w:t>
      </w:r>
      <w:r w:rsidR="007746FD">
        <w:rPr>
          <w:sz w:val="16"/>
          <w:szCs w:val="16"/>
        </w:rPr>
        <w:t>2.5</w:t>
      </w:r>
      <w:r w:rsidR="007A72ED">
        <w:rPr>
          <w:sz w:val="16"/>
          <w:szCs w:val="16"/>
        </w:rPr>
        <w:t xml:space="preserve"> Consistenza organico personale esterno.</w:t>
      </w:r>
      <w:r w:rsidR="007A72ED">
        <w:rPr>
          <w:sz w:val="16"/>
          <w:szCs w:val="16"/>
        </w:rPr>
        <w:tab/>
        <w:t>9</w:t>
      </w:r>
      <w:r w:rsidR="001510A0" w:rsidRPr="001510A0">
        <w:fldChar w:fldCharType="begin"/>
      </w:r>
      <w:r w:rsidR="001510A0" w:rsidRPr="001510A0">
        <w:instrText xml:space="preserve"> TOC \o "1-3" \u </w:instrText>
      </w:r>
      <w:r w:rsidR="001510A0" w:rsidRPr="001510A0">
        <w:fldChar w:fldCharType="separate"/>
      </w:r>
    </w:p>
    <w:p w:rsidR="001510A0" w:rsidRPr="001510A0" w:rsidRDefault="001510A0" w:rsidP="001510A0">
      <w:pPr>
        <w:pStyle w:val="Sommario1"/>
        <w:rPr>
          <w:sz w:val="16"/>
          <w:szCs w:val="16"/>
        </w:rPr>
      </w:pPr>
      <w:r>
        <w:rPr>
          <w:sz w:val="16"/>
          <w:szCs w:val="16"/>
        </w:rPr>
        <w:t xml:space="preserve">  </w:t>
      </w:r>
      <w:r w:rsidRPr="00B57FE3">
        <w:rPr>
          <w:rFonts w:ascii="Times" w:eastAsiaTheme="minorHAnsi" w:hAnsi="Times" w:cs="Arial"/>
          <w:bCs w:val="0"/>
          <w:noProof w:val="0"/>
          <w:sz w:val="16"/>
          <w:szCs w:val="16"/>
        </w:rPr>
        <w:t xml:space="preserve">     </w:t>
      </w:r>
      <w:r w:rsidR="007746FD">
        <w:rPr>
          <w:sz w:val="16"/>
          <w:szCs w:val="16"/>
        </w:rPr>
        <w:t>2.6</w:t>
      </w:r>
      <w:r w:rsidR="007A72ED">
        <w:rPr>
          <w:sz w:val="16"/>
          <w:szCs w:val="16"/>
        </w:rPr>
        <w:t xml:space="preserve"> Dotazione organica formale personale non dirigente e relative carenze: riepilogo di sintesi</w:t>
      </w:r>
      <w:r w:rsidR="007A72ED">
        <w:rPr>
          <w:sz w:val="16"/>
          <w:szCs w:val="16"/>
        </w:rPr>
        <w:tab/>
        <w:t>9</w:t>
      </w:r>
    </w:p>
    <w:p w:rsidR="007918A8" w:rsidRPr="00F26825" w:rsidRDefault="001510A0" w:rsidP="00AD3F19">
      <w:pPr>
        <w:pStyle w:val="Sommario1"/>
      </w:pPr>
      <w:r w:rsidRPr="001510A0">
        <w:fldChar w:fldCharType="end"/>
      </w:r>
      <w:r w:rsidR="00D26617">
        <w:t>3 Previsioni cessazioni  - analisi quantitativa</w:t>
      </w:r>
      <w:r w:rsidR="007918A8" w:rsidRPr="00F26825">
        <w:t>.</w:t>
      </w:r>
      <w:r w:rsidR="007918A8" w:rsidRPr="00F26825">
        <w:tab/>
      </w:r>
      <w:r w:rsidR="00B57FE3">
        <w:t>11</w:t>
      </w:r>
    </w:p>
    <w:p w:rsidR="007918A8" w:rsidRPr="001510A0" w:rsidRDefault="001510A0" w:rsidP="00AD3F19">
      <w:pPr>
        <w:pStyle w:val="Sommario1"/>
        <w:rPr>
          <w:sz w:val="16"/>
          <w:szCs w:val="16"/>
        </w:rPr>
      </w:pPr>
      <w:r>
        <w:t xml:space="preserve">      </w:t>
      </w:r>
      <w:r w:rsidR="00D26617">
        <w:rPr>
          <w:sz w:val="16"/>
          <w:szCs w:val="16"/>
        </w:rPr>
        <w:t>3.1 Cessazioni per ruolo</w:t>
      </w:r>
      <w:r w:rsidR="007918A8" w:rsidRPr="001510A0">
        <w:rPr>
          <w:sz w:val="16"/>
          <w:szCs w:val="16"/>
        </w:rPr>
        <w:t>.</w:t>
      </w:r>
      <w:r w:rsidR="007918A8" w:rsidRPr="001510A0">
        <w:rPr>
          <w:sz w:val="16"/>
          <w:szCs w:val="16"/>
        </w:rPr>
        <w:tab/>
      </w:r>
      <w:r w:rsidR="00B57FE3">
        <w:rPr>
          <w:sz w:val="16"/>
          <w:szCs w:val="16"/>
        </w:rPr>
        <w:t>11</w:t>
      </w:r>
    </w:p>
    <w:p w:rsidR="009D2CA5" w:rsidRPr="001510A0" w:rsidRDefault="001510A0" w:rsidP="00131DBB">
      <w:pPr>
        <w:pStyle w:val="Sommario1"/>
        <w:tabs>
          <w:tab w:val="clear" w:pos="284"/>
        </w:tabs>
        <w:rPr>
          <w:sz w:val="16"/>
          <w:szCs w:val="16"/>
        </w:rPr>
      </w:pPr>
      <w:r>
        <w:rPr>
          <w:sz w:val="16"/>
          <w:szCs w:val="16"/>
        </w:rPr>
        <w:t xml:space="preserve">       </w:t>
      </w:r>
      <w:r w:rsidR="00C4798E">
        <w:rPr>
          <w:sz w:val="16"/>
          <w:szCs w:val="16"/>
        </w:rPr>
        <w:t>3.2 Cessazioni personale distinte per profilo professionale</w:t>
      </w:r>
      <w:r w:rsidR="009B4346" w:rsidRPr="001510A0">
        <w:rPr>
          <w:sz w:val="16"/>
          <w:szCs w:val="16"/>
        </w:rPr>
        <w:tab/>
      </w:r>
      <w:r w:rsidR="00B57FE3">
        <w:rPr>
          <w:sz w:val="16"/>
          <w:szCs w:val="16"/>
        </w:rPr>
        <w:t>11</w:t>
      </w:r>
    </w:p>
    <w:p w:rsidR="00C4798E" w:rsidRPr="00176B2E" w:rsidRDefault="00C4798E" w:rsidP="00C4798E">
      <w:pPr>
        <w:pStyle w:val="Sommario1"/>
      </w:pPr>
      <w:r>
        <w:t>4</w:t>
      </w:r>
      <w:r w:rsidRPr="00176B2E">
        <w:t xml:space="preserve"> </w:t>
      </w:r>
      <w:r w:rsidR="00B57FE3">
        <w:t>Stato di attuazione PTFP 2023-2025.</w:t>
      </w:r>
      <w:r w:rsidR="00B57FE3">
        <w:tab/>
        <w:t>13</w:t>
      </w:r>
    </w:p>
    <w:p w:rsidR="00C4798E" w:rsidRPr="001510A0" w:rsidRDefault="00C4798E" w:rsidP="00C4798E">
      <w:pPr>
        <w:pStyle w:val="Sommario1"/>
        <w:rPr>
          <w:sz w:val="16"/>
          <w:szCs w:val="16"/>
        </w:rPr>
      </w:pPr>
      <w:r>
        <w:t xml:space="preserve">     </w:t>
      </w:r>
      <w:r w:rsidRPr="00176B2E">
        <w:t xml:space="preserve"> </w:t>
      </w:r>
      <w:r>
        <w:rPr>
          <w:sz w:val="16"/>
          <w:szCs w:val="16"/>
        </w:rPr>
        <w:t>4</w:t>
      </w:r>
      <w:r w:rsidRPr="001510A0">
        <w:rPr>
          <w:sz w:val="16"/>
          <w:szCs w:val="16"/>
        </w:rPr>
        <w:t xml:space="preserve">.1 </w:t>
      </w:r>
      <w:r>
        <w:rPr>
          <w:sz w:val="16"/>
          <w:szCs w:val="16"/>
        </w:rPr>
        <w:t>L'i</w:t>
      </w:r>
      <w:r w:rsidR="00B57FE3">
        <w:rPr>
          <w:sz w:val="16"/>
          <w:szCs w:val="16"/>
        </w:rPr>
        <w:t>ter procedimentale del PTFP 2023-2025.</w:t>
      </w:r>
      <w:r w:rsidR="00B57FE3">
        <w:rPr>
          <w:sz w:val="16"/>
          <w:szCs w:val="16"/>
        </w:rPr>
        <w:tab/>
        <w:t>13</w:t>
      </w:r>
    </w:p>
    <w:p w:rsidR="00C4798E" w:rsidRPr="001510A0" w:rsidRDefault="00C4798E" w:rsidP="00C4798E">
      <w:pPr>
        <w:pStyle w:val="Sommario1"/>
        <w:rPr>
          <w:sz w:val="16"/>
          <w:szCs w:val="16"/>
        </w:rPr>
      </w:pPr>
      <w:r>
        <w:rPr>
          <w:sz w:val="16"/>
          <w:szCs w:val="16"/>
        </w:rPr>
        <w:t xml:space="preserve">       4.2 S</w:t>
      </w:r>
      <w:r w:rsidR="00B57FE3">
        <w:rPr>
          <w:sz w:val="16"/>
          <w:szCs w:val="16"/>
        </w:rPr>
        <w:t>tato di attuazione del PTFP 2023-2025</w:t>
      </w:r>
      <w:r>
        <w:rPr>
          <w:sz w:val="16"/>
          <w:szCs w:val="16"/>
        </w:rPr>
        <w:t xml:space="preserve"> (personale non dirigente)</w:t>
      </w:r>
      <w:r w:rsidR="00B57FE3">
        <w:rPr>
          <w:sz w:val="16"/>
          <w:szCs w:val="16"/>
        </w:rPr>
        <w:tab/>
        <w:t>13</w:t>
      </w:r>
    </w:p>
    <w:p w:rsidR="00C4798E" w:rsidRPr="001510A0" w:rsidRDefault="00C4798E" w:rsidP="00C4798E">
      <w:pPr>
        <w:pStyle w:val="Sommario1"/>
        <w:rPr>
          <w:sz w:val="16"/>
          <w:szCs w:val="16"/>
        </w:rPr>
      </w:pPr>
      <w:r>
        <w:rPr>
          <w:sz w:val="16"/>
          <w:szCs w:val="16"/>
        </w:rPr>
        <w:t xml:space="preserve">       </w:t>
      </w:r>
      <w:r w:rsidR="00B57FE3">
        <w:rPr>
          <w:sz w:val="16"/>
          <w:szCs w:val="16"/>
        </w:rPr>
        <w:t>4.2.1 Mobilità volontaria esterna.</w:t>
      </w:r>
      <w:r w:rsidR="00B57FE3">
        <w:rPr>
          <w:sz w:val="16"/>
          <w:szCs w:val="16"/>
        </w:rPr>
        <w:tab/>
        <w:t>14</w:t>
      </w:r>
    </w:p>
    <w:p w:rsidR="00C4798E" w:rsidRDefault="00C4798E" w:rsidP="00C4798E">
      <w:pPr>
        <w:pStyle w:val="Sommario1"/>
        <w:rPr>
          <w:sz w:val="16"/>
          <w:szCs w:val="16"/>
        </w:rPr>
      </w:pPr>
      <w:r>
        <w:rPr>
          <w:sz w:val="16"/>
          <w:szCs w:val="16"/>
        </w:rPr>
        <w:t xml:space="preserve">       </w:t>
      </w:r>
      <w:r w:rsidR="00B57FE3">
        <w:rPr>
          <w:sz w:val="16"/>
          <w:szCs w:val="16"/>
        </w:rPr>
        <w:t>4.2.2 Trasferimenti definitivi ex art. 39, comma 1, L.R. n. 31/1998</w:t>
      </w:r>
      <w:r w:rsidR="00B57FE3">
        <w:rPr>
          <w:sz w:val="16"/>
          <w:szCs w:val="16"/>
        </w:rPr>
        <w:tab/>
        <w:t>14</w:t>
      </w:r>
    </w:p>
    <w:p w:rsidR="00853311" w:rsidRDefault="00853311" w:rsidP="00853311">
      <w:pPr>
        <w:pStyle w:val="Sommario1"/>
        <w:rPr>
          <w:sz w:val="16"/>
          <w:szCs w:val="16"/>
        </w:rPr>
      </w:pPr>
      <w:r>
        <w:rPr>
          <w:sz w:val="16"/>
          <w:szCs w:val="16"/>
        </w:rPr>
        <w:t xml:space="preserve">       4</w:t>
      </w:r>
      <w:r w:rsidR="00B57FE3">
        <w:rPr>
          <w:sz w:val="16"/>
          <w:szCs w:val="16"/>
        </w:rPr>
        <w:t>.2.3 Scorrimento graduatorie proprie e di altri enti del sistema Regione e procedure concorsuali</w:t>
      </w:r>
      <w:r w:rsidR="00B57FE3">
        <w:rPr>
          <w:sz w:val="16"/>
          <w:szCs w:val="16"/>
        </w:rPr>
        <w:tab/>
        <w:t>14</w:t>
      </w:r>
    </w:p>
    <w:p w:rsidR="00853311" w:rsidRDefault="00853311" w:rsidP="00853311">
      <w:pPr>
        <w:pStyle w:val="Sommario1"/>
        <w:rPr>
          <w:sz w:val="16"/>
          <w:szCs w:val="16"/>
        </w:rPr>
      </w:pPr>
      <w:r>
        <w:rPr>
          <w:sz w:val="16"/>
          <w:szCs w:val="16"/>
        </w:rPr>
        <w:t xml:space="preserve">       </w:t>
      </w:r>
      <w:r w:rsidR="00B57FE3">
        <w:rPr>
          <w:sz w:val="16"/>
          <w:szCs w:val="16"/>
        </w:rPr>
        <w:t>4.3 Stato di attuazione PTFP 2023-2025 (personale dirigente)</w:t>
      </w:r>
      <w:r w:rsidR="00B57FE3">
        <w:rPr>
          <w:sz w:val="16"/>
          <w:szCs w:val="16"/>
        </w:rPr>
        <w:tab/>
        <w:t>15</w:t>
      </w:r>
    </w:p>
    <w:p w:rsidR="003776BD" w:rsidRPr="00176B2E" w:rsidRDefault="00853311" w:rsidP="00AD3F19">
      <w:pPr>
        <w:pStyle w:val="Sommario1"/>
      </w:pPr>
      <w:r>
        <w:t>5</w:t>
      </w:r>
      <w:r w:rsidR="003776BD" w:rsidRPr="00176B2E">
        <w:t xml:space="preserve"> </w:t>
      </w:r>
      <w:r>
        <w:t xml:space="preserve">Dotazione di spesa potenziale: </w:t>
      </w:r>
      <w:r w:rsidR="003776BD" w:rsidRPr="00176B2E">
        <w:t>Piano d</w:t>
      </w:r>
      <w:r w:rsidR="00973BF6" w:rsidRPr="00176B2E">
        <w:t>i reclutamento 202</w:t>
      </w:r>
      <w:r w:rsidR="00B57FE3">
        <w:t>4</w:t>
      </w:r>
      <w:r w:rsidR="003776BD" w:rsidRPr="00176B2E">
        <w:t>-202</w:t>
      </w:r>
      <w:r w:rsidR="00B57FE3">
        <w:t>6</w:t>
      </w:r>
      <w:r w:rsidR="003776BD" w:rsidRPr="00176B2E">
        <w:t>.</w:t>
      </w:r>
      <w:r w:rsidR="00B57FE3">
        <w:tab/>
        <w:t>16</w:t>
      </w:r>
    </w:p>
    <w:p w:rsidR="003776BD" w:rsidRPr="001510A0" w:rsidRDefault="003776BD" w:rsidP="00AD3F19">
      <w:pPr>
        <w:pStyle w:val="Sommario1"/>
        <w:rPr>
          <w:sz w:val="16"/>
          <w:szCs w:val="16"/>
        </w:rPr>
      </w:pPr>
      <w:r>
        <w:t xml:space="preserve">     </w:t>
      </w:r>
      <w:r w:rsidR="00853311">
        <w:rPr>
          <w:sz w:val="16"/>
          <w:szCs w:val="16"/>
        </w:rPr>
        <w:t>5</w:t>
      </w:r>
      <w:r w:rsidRPr="001510A0">
        <w:rPr>
          <w:sz w:val="16"/>
          <w:szCs w:val="16"/>
        </w:rPr>
        <w:t xml:space="preserve">.1 </w:t>
      </w:r>
      <w:r w:rsidR="00990ED5" w:rsidRPr="001510A0">
        <w:rPr>
          <w:sz w:val="16"/>
          <w:szCs w:val="16"/>
        </w:rPr>
        <w:t>La capacità assunzio</w:t>
      </w:r>
      <w:r w:rsidR="00B57FE3">
        <w:rPr>
          <w:sz w:val="16"/>
          <w:szCs w:val="16"/>
        </w:rPr>
        <w:t>nale del precedente PTFP 2023-2025</w:t>
      </w:r>
      <w:r w:rsidR="00B57FE3">
        <w:rPr>
          <w:sz w:val="16"/>
          <w:szCs w:val="16"/>
        </w:rPr>
        <w:tab/>
        <w:t>16</w:t>
      </w:r>
    </w:p>
    <w:p w:rsidR="003776BD" w:rsidRPr="001510A0" w:rsidRDefault="001510A0" w:rsidP="00AD3F19">
      <w:pPr>
        <w:pStyle w:val="Sommario1"/>
        <w:rPr>
          <w:sz w:val="16"/>
          <w:szCs w:val="16"/>
        </w:rPr>
      </w:pPr>
      <w:r>
        <w:rPr>
          <w:sz w:val="16"/>
          <w:szCs w:val="16"/>
        </w:rPr>
        <w:t xml:space="preserve">       </w:t>
      </w:r>
      <w:r w:rsidR="00B57FE3">
        <w:rPr>
          <w:sz w:val="16"/>
          <w:szCs w:val="16"/>
        </w:rPr>
        <w:t>5.2 Cessazioni 2023-2026</w:t>
      </w:r>
      <w:r w:rsidR="00853311">
        <w:rPr>
          <w:sz w:val="16"/>
          <w:szCs w:val="16"/>
        </w:rPr>
        <w:t xml:space="preserve"> e determinazione </w:t>
      </w:r>
      <w:r w:rsidR="00B57FE3">
        <w:rPr>
          <w:sz w:val="16"/>
          <w:szCs w:val="16"/>
        </w:rPr>
        <w:t>della capacità assunzionale 2024-2026</w:t>
      </w:r>
      <w:r w:rsidR="00B57FE3">
        <w:rPr>
          <w:sz w:val="16"/>
          <w:szCs w:val="16"/>
        </w:rPr>
        <w:tab/>
        <w:t>17</w:t>
      </w:r>
    </w:p>
    <w:p w:rsidR="007A7146" w:rsidRPr="001510A0" w:rsidRDefault="001510A0" w:rsidP="00AD3F19">
      <w:pPr>
        <w:pStyle w:val="Sommario1"/>
        <w:rPr>
          <w:sz w:val="16"/>
          <w:szCs w:val="16"/>
        </w:rPr>
      </w:pPr>
      <w:r>
        <w:rPr>
          <w:sz w:val="16"/>
          <w:szCs w:val="16"/>
        </w:rPr>
        <w:t xml:space="preserve">       </w:t>
      </w:r>
      <w:r w:rsidR="00853311">
        <w:rPr>
          <w:sz w:val="16"/>
          <w:szCs w:val="16"/>
        </w:rPr>
        <w:t>5</w:t>
      </w:r>
      <w:r w:rsidR="007A7146" w:rsidRPr="001510A0">
        <w:rPr>
          <w:sz w:val="16"/>
          <w:szCs w:val="16"/>
        </w:rPr>
        <w:t>.3</w:t>
      </w:r>
      <w:r w:rsidR="009B4346" w:rsidRPr="001510A0">
        <w:rPr>
          <w:sz w:val="16"/>
          <w:szCs w:val="16"/>
        </w:rPr>
        <w:t xml:space="preserve"> Piano di reclutamento 202</w:t>
      </w:r>
      <w:r w:rsidR="00B57FE3">
        <w:rPr>
          <w:sz w:val="16"/>
          <w:szCs w:val="16"/>
        </w:rPr>
        <w:t>4</w:t>
      </w:r>
      <w:r w:rsidR="0028749B" w:rsidRPr="001510A0">
        <w:rPr>
          <w:sz w:val="16"/>
          <w:szCs w:val="16"/>
        </w:rPr>
        <w:t>-</w:t>
      </w:r>
      <w:r w:rsidR="009B4346" w:rsidRPr="001510A0">
        <w:rPr>
          <w:sz w:val="16"/>
          <w:szCs w:val="16"/>
        </w:rPr>
        <w:t>202</w:t>
      </w:r>
      <w:r w:rsidR="00B57FE3">
        <w:rPr>
          <w:sz w:val="16"/>
          <w:szCs w:val="16"/>
        </w:rPr>
        <w:t>6</w:t>
      </w:r>
      <w:r w:rsidR="009B4346" w:rsidRPr="001510A0">
        <w:rPr>
          <w:sz w:val="16"/>
          <w:szCs w:val="16"/>
        </w:rPr>
        <w:t xml:space="preserve"> -  Personale dirigente</w:t>
      </w:r>
      <w:r w:rsidR="007A7146" w:rsidRPr="001510A0">
        <w:rPr>
          <w:sz w:val="16"/>
          <w:szCs w:val="16"/>
        </w:rPr>
        <w:t>.</w:t>
      </w:r>
      <w:r w:rsidR="007A7146" w:rsidRPr="001510A0">
        <w:rPr>
          <w:sz w:val="16"/>
          <w:szCs w:val="16"/>
        </w:rPr>
        <w:tab/>
        <w:t>2</w:t>
      </w:r>
      <w:r w:rsidR="00B57FE3">
        <w:rPr>
          <w:sz w:val="16"/>
          <w:szCs w:val="16"/>
        </w:rPr>
        <w:t>0</w:t>
      </w:r>
    </w:p>
    <w:p w:rsidR="007A7146" w:rsidRDefault="001510A0" w:rsidP="00AD3F19">
      <w:pPr>
        <w:pStyle w:val="Sommario1"/>
        <w:rPr>
          <w:sz w:val="16"/>
          <w:szCs w:val="16"/>
        </w:rPr>
      </w:pPr>
      <w:r>
        <w:rPr>
          <w:sz w:val="16"/>
          <w:szCs w:val="16"/>
        </w:rPr>
        <w:t xml:space="preserve">       </w:t>
      </w:r>
      <w:r w:rsidR="00853311">
        <w:rPr>
          <w:sz w:val="16"/>
          <w:szCs w:val="16"/>
        </w:rPr>
        <w:t>5</w:t>
      </w:r>
      <w:r w:rsidR="007A7146" w:rsidRPr="001510A0">
        <w:rPr>
          <w:sz w:val="16"/>
          <w:szCs w:val="16"/>
        </w:rPr>
        <w:t>.4</w:t>
      </w:r>
      <w:r w:rsidR="009B4346" w:rsidRPr="001510A0">
        <w:rPr>
          <w:sz w:val="16"/>
          <w:szCs w:val="16"/>
        </w:rPr>
        <w:t xml:space="preserve"> </w:t>
      </w:r>
      <w:r w:rsidR="00B57FE3">
        <w:rPr>
          <w:sz w:val="16"/>
          <w:szCs w:val="16"/>
        </w:rPr>
        <w:t>Piano di reclutamento 202-2026</w:t>
      </w:r>
      <w:r w:rsidR="00853311">
        <w:rPr>
          <w:sz w:val="16"/>
          <w:szCs w:val="16"/>
        </w:rPr>
        <w:t xml:space="preserve"> -</w:t>
      </w:r>
      <w:r w:rsidR="009B4346" w:rsidRPr="001510A0">
        <w:rPr>
          <w:sz w:val="16"/>
          <w:szCs w:val="16"/>
        </w:rPr>
        <w:t xml:space="preserve"> Personale non dirigente</w:t>
      </w:r>
      <w:r w:rsidR="005169F2" w:rsidRPr="001510A0">
        <w:rPr>
          <w:sz w:val="16"/>
          <w:szCs w:val="16"/>
        </w:rPr>
        <w:tab/>
        <w:t>2</w:t>
      </w:r>
      <w:r w:rsidR="00B57FE3">
        <w:rPr>
          <w:sz w:val="16"/>
          <w:szCs w:val="16"/>
        </w:rPr>
        <w:t>1</w:t>
      </w:r>
    </w:p>
    <w:p w:rsidR="00BB5A5B" w:rsidRDefault="00BB5A5B" w:rsidP="00BB5A5B">
      <w:pPr>
        <w:rPr>
          <w:b/>
          <w:lang w:eastAsia="it-IT" w:bidi="it-IT"/>
        </w:rPr>
      </w:pPr>
      <w:r>
        <w:rPr>
          <w:lang w:eastAsia="it-IT" w:bidi="it-IT"/>
        </w:rPr>
        <w:t xml:space="preserve">      </w:t>
      </w:r>
      <w:r>
        <w:rPr>
          <w:b/>
          <w:lang w:eastAsia="it-IT" w:bidi="it-IT"/>
        </w:rPr>
        <w:t>5.4.1 P</w:t>
      </w:r>
      <w:r w:rsidRPr="00BB5A5B">
        <w:rPr>
          <w:b/>
          <w:lang w:eastAsia="it-IT" w:bidi="it-IT"/>
        </w:rPr>
        <w:t>rocedure selettive per la progressione tra le aree riservate al personale</w:t>
      </w:r>
      <w:r>
        <w:rPr>
          <w:b/>
          <w:lang w:eastAsia="it-IT" w:bidi="it-IT"/>
        </w:rPr>
        <w:t xml:space="preserve"> di </w:t>
      </w:r>
      <w:r w:rsidRPr="00BB5A5B">
        <w:rPr>
          <w:b/>
          <w:lang w:eastAsia="it-IT" w:bidi="it-IT"/>
        </w:rPr>
        <w:t>ruolo</w:t>
      </w:r>
      <w:r>
        <w:rPr>
          <w:b/>
          <w:lang w:eastAsia="it-IT" w:bidi="it-IT"/>
        </w:rPr>
        <w:t>.......................................................</w:t>
      </w:r>
      <w:r w:rsidR="0097346B">
        <w:rPr>
          <w:b/>
          <w:lang w:eastAsia="it-IT" w:bidi="it-IT"/>
        </w:rPr>
        <w:t>..............................22</w:t>
      </w:r>
    </w:p>
    <w:p w:rsidR="00BB5A5B" w:rsidRPr="00BB5A5B" w:rsidRDefault="00BB5A5B" w:rsidP="00BB5A5B">
      <w:pPr>
        <w:rPr>
          <w:b/>
          <w:lang w:eastAsia="it-IT" w:bidi="it-IT"/>
        </w:rPr>
      </w:pPr>
    </w:p>
    <w:p w:rsidR="007A7146" w:rsidRPr="001510A0" w:rsidRDefault="00131DBB" w:rsidP="00AD3F19">
      <w:pPr>
        <w:pStyle w:val="Sommario1"/>
        <w:rPr>
          <w:sz w:val="16"/>
          <w:szCs w:val="16"/>
        </w:rPr>
      </w:pPr>
      <w:r>
        <w:rPr>
          <w:sz w:val="16"/>
          <w:szCs w:val="16"/>
        </w:rPr>
        <w:t xml:space="preserve">       </w:t>
      </w:r>
      <w:r w:rsidR="00853311">
        <w:rPr>
          <w:sz w:val="16"/>
          <w:szCs w:val="16"/>
        </w:rPr>
        <w:t>5</w:t>
      </w:r>
      <w:r w:rsidR="0097346B">
        <w:rPr>
          <w:sz w:val="16"/>
          <w:szCs w:val="16"/>
        </w:rPr>
        <w:t>.4.2</w:t>
      </w:r>
      <w:r w:rsidR="00176B2E" w:rsidRPr="001510A0">
        <w:rPr>
          <w:sz w:val="16"/>
          <w:szCs w:val="16"/>
        </w:rPr>
        <w:t xml:space="preserve"> </w:t>
      </w:r>
      <w:r w:rsidR="00926CB9">
        <w:rPr>
          <w:sz w:val="16"/>
          <w:szCs w:val="16"/>
        </w:rPr>
        <w:t>Procedure di mobilià definitiva e/o temporanea</w:t>
      </w:r>
      <w:r w:rsidR="005169F2" w:rsidRPr="001510A0">
        <w:rPr>
          <w:sz w:val="16"/>
          <w:szCs w:val="16"/>
        </w:rPr>
        <w:tab/>
      </w:r>
      <w:r w:rsidR="00B57FE3">
        <w:rPr>
          <w:sz w:val="16"/>
          <w:szCs w:val="16"/>
        </w:rPr>
        <w:t>22</w:t>
      </w:r>
    </w:p>
    <w:p w:rsidR="00BB5A5B" w:rsidRPr="00BB5A5B" w:rsidRDefault="001510A0" w:rsidP="00BB5A5B">
      <w:pPr>
        <w:pStyle w:val="Sommario1"/>
        <w:rPr>
          <w:sz w:val="16"/>
          <w:szCs w:val="16"/>
        </w:rPr>
      </w:pPr>
      <w:r>
        <w:rPr>
          <w:sz w:val="16"/>
          <w:szCs w:val="16"/>
        </w:rPr>
        <w:t xml:space="preserve">       </w:t>
      </w:r>
      <w:r w:rsidR="00926CB9">
        <w:rPr>
          <w:sz w:val="16"/>
          <w:szCs w:val="16"/>
        </w:rPr>
        <w:t>5</w:t>
      </w:r>
      <w:r w:rsidR="0082200D">
        <w:rPr>
          <w:sz w:val="16"/>
          <w:szCs w:val="16"/>
        </w:rPr>
        <w:t>.4</w:t>
      </w:r>
      <w:r w:rsidR="0097346B">
        <w:rPr>
          <w:sz w:val="16"/>
          <w:szCs w:val="16"/>
        </w:rPr>
        <w:t>.3</w:t>
      </w:r>
      <w:r w:rsidR="005826A4">
        <w:rPr>
          <w:sz w:val="16"/>
          <w:szCs w:val="16"/>
        </w:rPr>
        <w:t xml:space="preserve"> Reclutamento medi</w:t>
      </w:r>
      <w:r w:rsidR="00926CB9">
        <w:rPr>
          <w:sz w:val="16"/>
          <w:szCs w:val="16"/>
        </w:rPr>
        <w:t>ante scorrimento graduatorie concorsuali proprie e/o di altri enti e procedure concorsuali</w:t>
      </w:r>
      <w:r w:rsidR="00B57FE3">
        <w:rPr>
          <w:sz w:val="16"/>
          <w:szCs w:val="16"/>
        </w:rPr>
        <w:tab/>
        <w:t>24</w:t>
      </w:r>
    </w:p>
    <w:p w:rsidR="00DB1CB1" w:rsidRPr="001510A0" w:rsidRDefault="00DB1CB1" w:rsidP="00AD3F19">
      <w:pPr>
        <w:pStyle w:val="Sommario1"/>
        <w:rPr>
          <w:sz w:val="16"/>
          <w:szCs w:val="16"/>
        </w:rPr>
      </w:pPr>
      <w:r w:rsidRPr="001510A0">
        <w:rPr>
          <w:sz w:val="16"/>
          <w:szCs w:val="16"/>
        </w:rPr>
        <w:t xml:space="preserve">    </w:t>
      </w:r>
      <w:r w:rsidR="005D25F1">
        <w:rPr>
          <w:sz w:val="16"/>
          <w:szCs w:val="16"/>
        </w:rPr>
        <w:t xml:space="preserve">   </w:t>
      </w:r>
      <w:r w:rsidR="00926CB9">
        <w:rPr>
          <w:sz w:val="16"/>
          <w:szCs w:val="16"/>
        </w:rPr>
        <w:t>5</w:t>
      </w:r>
      <w:r w:rsidR="0097346B">
        <w:rPr>
          <w:sz w:val="16"/>
          <w:szCs w:val="16"/>
        </w:rPr>
        <w:t>.4.4</w:t>
      </w:r>
      <w:r w:rsidR="005D25F1" w:rsidRPr="005D25F1">
        <w:rPr>
          <w:sz w:val="16"/>
          <w:szCs w:val="16"/>
        </w:rPr>
        <w:t xml:space="preserve"> Reclutamento mediante contratti a tempo determinato e assunzioni PNRR</w:t>
      </w:r>
      <w:r w:rsidR="00B57FE3">
        <w:rPr>
          <w:sz w:val="16"/>
          <w:szCs w:val="16"/>
        </w:rPr>
        <w:tab/>
        <w:t>26</w:t>
      </w:r>
    </w:p>
    <w:p w:rsidR="00DB1CB1" w:rsidRPr="001510A0" w:rsidRDefault="005D25F1" w:rsidP="00AD3F19">
      <w:pPr>
        <w:pStyle w:val="Sommario1"/>
        <w:rPr>
          <w:sz w:val="16"/>
          <w:szCs w:val="16"/>
        </w:rPr>
      </w:pPr>
      <w:r>
        <w:rPr>
          <w:sz w:val="16"/>
          <w:szCs w:val="16"/>
        </w:rPr>
        <w:t xml:space="preserve">       </w:t>
      </w:r>
      <w:r w:rsidR="00926CB9">
        <w:rPr>
          <w:sz w:val="16"/>
          <w:szCs w:val="16"/>
        </w:rPr>
        <w:t>5</w:t>
      </w:r>
      <w:r>
        <w:rPr>
          <w:sz w:val="16"/>
          <w:szCs w:val="16"/>
        </w:rPr>
        <w:t>.5</w:t>
      </w:r>
      <w:r w:rsidRPr="005D25F1">
        <w:rPr>
          <w:rFonts w:asciiTheme="minorHAnsi" w:eastAsiaTheme="minorHAnsi" w:hAnsiTheme="minorHAnsi" w:cstheme="minorBidi"/>
          <w:bCs w:val="0"/>
          <w:noProof w:val="0"/>
          <w:sz w:val="22"/>
          <w:szCs w:val="22"/>
          <w:lang w:eastAsia="en-US" w:bidi="ar-SA"/>
        </w:rPr>
        <w:t xml:space="preserve"> </w:t>
      </w:r>
      <w:r w:rsidRPr="005D25F1">
        <w:rPr>
          <w:sz w:val="16"/>
          <w:szCs w:val="16"/>
        </w:rPr>
        <w:t>Piano di reclutame</w:t>
      </w:r>
      <w:r w:rsidR="00B57FE3">
        <w:rPr>
          <w:sz w:val="16"/>
          <w:szCs w:val="16"/>
        </w:rPr>
        <w:t>nto personale non dirigente 202-2026</w:t>
      </w:r>
      <w:r w:rsidRPr="005D25F1">
        <w:rPr>
          <w:sz w:val="16"/>
          <w:szCs w:val="16"/>
        </w:rPr>
        <w:t xml:space="preserve"> – Prospetto di sintesi</w:t>
      </w:r>
      <w:r w:rsidR="001106C5">
        <w:rPr>
          <w:sz w:val="16"/>
          <w:szCs w:val="16"/>
        </w:rPr>
        <w:tab/>
        <w:t>27</w:t>
      </w:r>
    </w:p>
    <w:p w:rsidR="00DB1CB1" w:rsidRPr="001510A0" w:rsidRDefault="005D25F1" w:rsidP="00AD3F19">
      <w:pPr>
        <w:pStyle w:val="Sommario1"/>
        <w:rPr>
          <w:sz w:val="16"/>
          <w:szCs w:val="16"/>
        </w:rPr>
      </w:pPr>
      <w:r>
        <w:rPr>
          <w:sz w:val="16"/>
          <w:szCs w:val="16"/>
        </w:rPr>
        <w:t xml:space="preserve">       </w:t>
      </w:r>
      <w:r w:rsidR="00926CB9">
        <w:rPr>
          <w:sz w:val="16"/>
          <w:szCs w:val="16"/>
        </w:rPr>
        <w:t>5</w:t>
      </w:r>
      <w:r>
        <w:rPr>
          <w:sz w:val="16"/>
          <w:szCs w:val="16"/>
        </w:rPr>
        <w:t>.6 Part t</w:t>
      </w:r>
      <w:r w:rsidR="00B57FE3">
        <w:rPr>
          <w:sz w:val="16"/>
          <w:szCs w:val="16"/>
        </w:rPr>
        <w:t>ime e assunzioni obbligatorie</w:t>
      </w:r>
      <w:r w:rsidR="00B57FE3">
        <w:rPr>
          <w:sz w:val="16"/>
          <w:szCs w:val="16"/>
        </w:rPr>
        <w:tab/>
        <w:t>28</w:t>
      </w:r>
    </w:p>
    <w:p w:rsidR="00DB1CB1" w:rsidRPr="001510A0" w:rsidRDefault="005D25F1" w:rsidP="00AD3F19">
      <w:pPr>
        <w:pStyle w:val="Sommario1"/>
        <w:rPr>
          <w:sz w:val="16"/>
          <w:szCs w:val="16"/>
        </w:rPr>
      </w:pPr>
      <w:r>
        <w:rPr>
          <w:sz w:val="16"/>
          <w:szCs w:val="16"/>
        </w:rPr>
        <w:t xml:space="preserve">       </w:t>
      </w:r>
      <w:r w:rsidR="00926CB9">
        <w:rPr>
          <w:sz w:val="16"/>
          <w:szCs w:val="16"/>
        </w:rPr>
        <w:t>5</w:t>
      </w:r>
      <w:r>
        <w:rPr>
          <w:sz w:val="16"/>
          <w:szCs w:val="16"/>
        </w:rPr>
        <w:t xml:space="preserve">.7 </w:t>
      </w:r>
      <w:r w:rsidRPr="005D25F1">
        <w:rPr>
          <w:sz w:val="16"/>
          <w:szCs w:val="16"/>
        </w:rPr>
        <w:t>Informativa sindacale e rinvio allegati su determinazione capacità assunzionale e rispetto costo personale  triennio 2011-2013</w:t>
      </w:r>
      <w:r w:rsidR="001106C5">
        <w:rPr>
          <w:sz w:val="16"/>
          <w:szCs w:val="16"/>
        </w:rPr>
        <w:tab/>
        <w:t>28</w:t>
      </w:r>
    </w:p>
    <w:p w:rsidR="007A7146" w:rsidRDefault="00926CB9" w:rsidP="00AD3F19">
      <w:pPr>
        <w:pStyle w:val="Sommario1"/>
      </w:pPr>
      <w:r>
        <w:t>6</w:t>
      </w:r>
      <w:r w:rsidR="007A7146">
        <w:t xml:space="preserve"> Attuazione e aggiornamento del PTFP</w:t>
      </w:r>
      <w:r w:rsidR="00B57FE3">
        <w:t xml:space="preserve"> 2024-2026</w:t>
      </w:r>
      <w:r w:rsidR="007A7146" w:rsidRPr="003554C0">
        <w:t>.</w:t>
      </w:r>
      <w:r w:rsidR="001106C5">
        <w:tab/>
        <w:t>29</w:t>
      </w:r>
    </w:p>
    <w:p w:rsidR="00E2482D" w:rsidRPr="00E2482D" w:rsidRDefault="00781DE4" w:rsidP="00AD3F19">
      <w:pPr>
        <w:pStyle w:val="Sommario1"/>
      </w:pPr>
      <w:r>
        <w:t xml:space="preserve">       </w:t>
      </w:r>
    </w:p>
    <w:p w:rsidR="00442285" w:rsidRDefault="00E2482D" w:rsidP="007A6A94">
      <w:pPr>
        <w:suppressAutoHyphens w:val="0"/>
        <w:spacing w:after="200" w:line="276" w:lineRule="auto"/>
        <w:rPr>
          <w:rFonts w:asciiTheme="minorHAnsi" w:hAnsiTheme="minorHAnsi" w:cstheme="minorBidi"/>
          <w:b/>
          <w:sz w:val="22"/>
          <w:szCs w:val="22"/>
        </w:rPr>
      </w:pPr>
      <w:r>
        <w:rPr>
          <w:rFonts w:asciiTheme="minorHAnsi" w:hAnsiTheme="minorHAnsi" w:cstheme="minorBidi"/>
          <w:b/>
          <w:sz w:val="22"/>
          <w:szCs w:val="22"/>
        </w:rPr>
        <w:fldChar w:fldCharType="end"/>
      </w:r>
    </w:p>
    <w:p w:rsidR="00A904A2" w:rsidRDefault="00A904A2" w:rsidP="007A6A94">
      <w:pPr>
        <w:suppressAutoHyphens w:val="0"/>
        <w:spacing w:after="200" w:line="276" w:lineRule="auto"/>
        <w:rPr>
          <w:rFonts w:asciiTheme="minorHAnsi" w:hAnsiTheme="minorHAnsi" w:cstheme="minorBidi"/>
          <w:b/>
          <w:sz w:val="22"/>
          <w:szCs w:val="22"/>
        </w:rPr>
      </w:pPr>
    </w:p>
    <w:p w:rsidR="00C11946" w:rsidRDefault="00C11946" w:rsidP="007A6A94">
      <w:pPr>
        <w:suppressAutoHyphens w:val="0"/>
        <w:spacing w:after="200" w:line="276" w:lineRule="auto"/>
        <w:rPr>
          <w:rFonts w:asciiTheme="minorHAnsi" w:hAnsiTheme="minorHAnsi" w:cstheme="minorBidi"/>
          <w:b/>
          <w:sz w:val="22"/>
          <w:szCs w:val="22"/>
        </w:rPr>
      </w:pPr>
    </w:p>
    <w:p w:rsidR="005054EB" w:rsidRPr="007A6A94" w:rsidRDefault="005054EB" w:rsidP="007A6A94">
      <w:pPr>
        <w:suppressAutoHyphens w:val="0"/>
        <w:spacing w:after="200" w:line="276" w:lineRule="auto"/>
        <w:rPr>
          <w:rFonts w:asciiTheme="minorHAnsi" w:hAnsiTheme="minorHAnsi" w:cstheme="minorBidi"/>
          <w:b/>
          <w:sz w:val="22"/>
          <w:szCs w:val="22"/>
        </w:rPr>
      </w:pPr>
    </w:p>
    <w:tbl>
      <w:tblPr>
        <w:tblStyle w:val="Grigliatabella"/>
        <w:tblW w:w="0" w:type="auto"/>
        <w:tblLook w:val="04A0" w:firstRow="1" w:lastRow="0" w:firstColumn="1" w:lastColumn="0" w:noHBand="0" w:noVBand="1"/>
      </w:tblPr>
      <w:tblGrid>
        <w:gridCol w:w="9778"/>
      </w:tblGrid>
      <w:tr w:rsidR="00A51509" w:rsidRPr="00BC5465" w:rsidTr="00A51509">
        <w:tc>
          <w:tcPr>
            <w:tcW w:w="9778" w:type="dxa"/>
          </w:tcPr>
          <w:p w:rsidR="00A51509" w:rsidRPr="00BC5465" w:rsidRDefault="00A904A2" w:rsidP="00A51509">
            <w:pPr>
              <w:suppressAutoHyphens w:val="0"/>
              <w:spacing w:after="200" w:line="276" w:lineRule="auto"/>
              <w:jc w:val="center"/>
              <w:rPr>
                <w:rFonts w:asciiTheme="minorHAnsi" w:hAnsiTheme="minorHAnsi" w:cstheme="minorBidi"/>
                <w:b/>
                <w:sz w:val="24"/>
                <w:szCs w:val="24"/>
              </w:rPr>
            </w:pPr>
            <w:r w:rsidRPr="00BC5465">
              <w:rPr>
                <w:rFonts w:asciiTheme="minorHAnsi" w:hAnsiTheme="minorHAnsi" w:cstheme="minorBidi"/>
                <w:b/>
                <w:sz w:val="24"/>
                <w:szCs w:val="24"/>
              </w:rPr>
              <w:t>1</w:t>
            </w:r>
            <w:r w:rsidR="00A51509" w:rsidRPr="00BC5465">
              <w:rPr>
                <w:rFonts w:asciiTheme="minorHAnsi" w:hAnsiTheme="minorHAnsi" w:cstheme="minorBidi"/>
                <w:b/>
                <w:sz w:val="24"/>
                <w:szCs w:val="24"/>
              </w:rPr>
              <w:t xml:space="preserve">. </w:t>
            </w:r>
            <w:r w:rsidRPr="00BC5465">
              <w:rPr>
                <w:rFonts w:asciiTheme="minorHAnsi" w:hAnsiTheme="minorHAnsi" w:cstheme="minorBidi"/>
                <w:b/>
                <w:sz w:val="24"/>
                <w:szCs w:val="24"/>
              </w:rPr>
              <w:t>L’Azienda regio</w:t>
            </w:r>
            <w:r w:rsidR="001D35CC">
              <w:rPr>
                <w:rFonts w:asciiTheme="minorHAnsi" w:hAnsiTheme="minorHAnsi" w:cstheme="minorBidi"/>
                <w:b/>
                <w:sz w:val="24"/>
                <w:szCs w:val="24"/>
              </w:rPr>
              <w:t>nale per l’edilizia abitativa: missione istituzionale e contesto organizzativo</w:t>
            </w:r>
          </w:p>
        </w:tc>
      </w:tr>
    </w:tbl>
    <w:p w:rsidR="00217A7D" w:rsidRPr="00BC5465" w:rsidRDefault="00217A7D" w:rsidP="007A6A94">
      <w:pPr>
        <w:suppressAutoHyphens w:val="0"/>
        <w:spacing w:after="200" w:line="276" w:lineRule="auto"/>
        <w:jc w:val="both"/>
        <w:rPr>
          <w:rFonts w:asciiTheme="minorHAnsi" w:hAnsiTheme="minorHAnsi" w:cstheme="minorBidi"/>
          <w:sz w:val="24"/>
          <w:szCs w:val="24"/>
        </w:rPr>
      </w:pPr>
    </w:p>
    <w:p w:rsidR="00592978" w:rsidRPr="00BC5465" w:rsidRDefault="00592978" w:rsidP="007A6A94">
      <w:pPr>
        <w:suppressAutoHyphens w:val="0"/>
        <w:spacing w:after="200" w:line="276" w:lineRule="auto"/>
        <w:jc w:val="both"/>
        <w:rPr>
          <w:rFonts w:asciiTheme="minorHAnsi" w:hAnsiTheme="minorHAnsi" w:cstheme="minorBidi"/>
          <w:b/>
          <w:sz w:val="24"/>
          <w:szCs w:val="24"/>
        </w:rPr>
      </w:pPr>
      <w:r w:rsidRPr="00BC5465">
        <w:rPr>
          <w:rFonts w:asciiTheme="minorHAnsi" w:hAnsiTheme="minorHAnsi" w:cstheme="minorBidi"/>
          <w:b/>
          <w:sz w:val="24"/>
          <w:szCs w:val="24"/>
        </w:rPr>
        <w:t>1.1</w:t>
      </w:r>
      <w:r w:rsidRPr="00BC5465">
        <w:rPr>
          <w:rFonts w:asciiTheme="minorHAnsi" w:hAnsiTheme="minorHAnsi" w:cstheme="minorBidi"/>
          <w:sz w:val="24"/>
          <w:szCs w:val="24"/>
        </w:rPr>
        <w:t>.</w:t>
      </w:r>
      <w:r w:rsidRPr="00BC5465">
        <w:rPr>
          <w:rFonts w:asciiTheme="minorHAnsi" w:hAnsiTheme="minorHAnsi" w:cstheme="minorBidi"/>
          <w:b/>
          <w:sz w:val="24"/>
          <w:szCs w:val="24"/>
        </w:rPr>
        <w:t xml:space="preserve"> </w:t>
      </w:r>
      <w:r w:rsidR="00D26617" w:rsidRPr="00BC5465">
        <w:rPr>
          <w:rFonts w:asciiTheme="minorHAnsi" w:hAnsiTheme="minorHAnsi" w:cstheme="minorBidi"/>
          <w:b/>
          <w:sz w:val="24"/>
          <w:szCs w:val="24"/>
        </w:rPr>
        <w:t>Tra n</w:t>
      </w:r>
      <w:r w:rsidR="006F3F1E" w:rsidRPr="00BC5465">
        <w:rPr>
          <w:rFonts w:asciiTheme="minorHAnsi" w:hAnsiTheme="minorHAnsi" w:cstheme="minorBidi"/>
          <w:b/>
          <w:sz w:val="24"/>
          <w:szCs w:val="24"/>
        </w:rPr>
        <w:t>atura giuridica e vincoli di sistema: l’Azienda nell’ordinamento regionale</w:t>
      </w:r>
      <w:r w:rsidR="00004D8E">
        <w:rPr>
          <w:rFonts w:asciiTheme="minorHAnsi" w:hAnsiTheme="minorHAnsi" w:cstheme="minorBidi"/>
          <w:b/>
          <w:sz w:val="24"/>
          <w:szCs w:val="24"/>
        </w:rPr>
        <w:t xml:space="preserve"> (cenni)</w:t>
      </w:r>
      <w:r w:rsidR="00C4798E" w:rsidRPr="00BC5465">
        <w:rPr>
          <w:rFonts w:asciiTheme="minorHAnsi" w:hAnsiTheme="minorHAnsi" w:cstheme="minorBidi"/>
          <w:b/>
          <w:sz w:val="24"/>
          <w:szCs w:val="24"/>
        </w:rPr>
        <w:t xml:space="preserve"> </w:t>
      </w:r>
    </w:p>
    <w:p w:rsidR="00BC5465" w:rsidRPr="00BC5465" w:rsidRDefault="007A6A94" w:rsidP="007A6A94">
      <w:pPr>
        <w:suppressAutoHyphens w:val="0"/>
        <w:spacing w:after="200" w:line="276" w:lineRule="auto"/>
        <w:jc w:val="both"/>
        <w:rPr>
          <w:rFonts w:asciiTheme="minorHAnsi" w:hAnsiTheme="minorHAnsi" w:cstheme="minorBidi"/>
          <w:sz w:val="24"/>
          <w:szCs w:val="24"/>
        </w:rPr>
      </w:pPr>
      <w:r w:rsidRPr="00BC5465">
        <w:rPr>
          <w:rFonts w:asciiTheme="minorHAnsi" w:hAnsiTheme="minorHAnsi" w:cstheme="minorBidi"/>
          <w:sz w:val="24"/>
          <w:szCs w:val="24"/>
        </w:rPr>
        <w:t xml:space="preserve">Ai sensi della legge regionale 22 settembre 2016, n. 22 (Norme generali in materia di edilizia sociale e riforma dell'Azienda regionale per l'edilizia abitativa) Area “è un ente pubblico economico dotato di personalità giuridica e autonomia gestionale, patrimoniale e contabile; ha un proprio statuto ed è sottoposta a vigilanza della Regione; </w:t>
      </w:r>
      <w:r w:rsidRPr="00BC5465">
        <w:rPr>
          <w:rFonts w:asciiTheme="minorHAnsi" w:hAnsiTheme="minorHAnsi" w:cstheme="minorBidi"/>
          <w:b/>
          <w:sz w:val="24"/>
          <w:szCs w:val="24"/>
        </w:rPr>
        <w:t>costituisce lo strumento attraverso cui la Regione risponde alla domanda abitativa di soggetti in condizioni economiche e sociali disagiate</w:t>
      </w:r>
      <w:r w:rsidRPr="00BC5465">
        <w:rPr>
          <w:rFonts w:asciiTheme="minorHAnsi" w:hAnsiTheme="minorHAnsi" w:cstheme="minorBidi"/>
          <w:sz w:val="24"/>
          <w:szCs w:val="24"/>
        </w:rPr>
        <w:t xml:space="preserve"> ed </w:t>
      </w:r>
      <w:r w:rsidRPr="00BC5465">
        <w:rPr>
          <w:rFonts w:asciiTheme="minorHAnsi" w:hAnsiTheme="minorHAnsi" w:cstheme="minorBidi"/>
          <w:b/>
          <w:sz w:val="24"/>
          <w:szCs w:val="24"/>
        </w:rPr>
        <w:t>esercita le funzioni di attuazione</w:t>
      </w:r>
      <w:r w:rsidRPr="00BC5465">
        <w:rPr>
          <w:rFonts w:asciiTheme="minorHAnsi" w:hAnsiTheme="minorHAnsi" w:cstheme="minorBidi"/>
          <w:sz w:val="24"/>
          <w:szCs w:val="24"/>
        </w:rPr>
        <w:t xml:space="preserve"> ed eventualmente </w:t>
      </w:r>
      <w:r w:rsidRPr="00BC5465">
        <w:rPr>
          <w:rFonts w:asciiTheme="minorHAnsi" w:hAnsiTheme="minorHAnsi" w:cstheme="minorBidi"/>
          <w:b/>
          <w:sz w:val="24"/>
          <w:szCs w:val="24"/>
        </w:rPr>
        <w:t>di gestione di opere ed interventi di edilizia attribuite alla competenza regionale</w:t>
      </w:r>
      <w:r w:rsidRPr="00BC5465">
        <w:rPr>
          <w:rFonts w:asciiTheme="minorHAnsi" w:hAnsiTheme="minorHAnsi" w:cstheme="minorBidi"/>
          <w:sz w:val="24"/>
          <w:szCs w:val="24"/>
        </w:rPr>
        <w:t>, alle condizioni di cui all'articolo 6, comma 3”.</w:t>
      </w:r>
    </w:p>
    <w:p w:rsidR="007A6A94" w:rsidRPr="00BC5465" w:rsidRDefault="007A6A94" w:rsidP="007A6A94">
      <w:pPr>
        <w:suppressAutoHyphens w:val="0"/>
        <w:spacing w:after="200" w:line="276" w:lineRule="auto"/>
        <w:jc w:val="both"/>
        <w:rPr>
          <w:rFonts w:asciiTheme="minorHAnsi" w:hAnsiTheme="minorHAnsi" w:cstheme="minorBidi"/>
          <w:sz w:val="24"/>
          <w:szCs w:val="24"/>
        </w:rPr>
      </w:pPr>
      <w:r w:rsidRPr="00BC5465">
        <w:rPr>
          <w:rFonts w:asciiTheme="minorHAnsi" w:hAnsiTheme="minorHAnsi" w:cstheme="minorBidi"/>
          <w:sz w:val="24"/>
          <w:szCs w:val="24"/>
        </w:rPr>
        <w:t>In particolare, la missione istituzionale di Area (art. 6, comma 1) è quella di agire “</w:t>
      </w:r>
      <w:r w:rsidRPr="00BC5465">
        <w:rPr>
          <w:rFonts w:asciiTheme="minorHAnsi" w:hAnsiTheme="minorHAnsi" w:cstheme="minorBidi"/>
          <w:b/>
          <w:sz w:val="24"/>
          <w:szCs w:val="24"/>
        </w:rPr>
        <w:t>come operatore pubblico nel campo dell'edilizia sociale</w:t>
      </w:r>
      <w:r w:rsidRPr="00BC5465">
        <w:rPr>
          <w:rFonts w:asciiTheme="minorHAnsi" w:hAnsiTheme="minorHAnsi" w:cstheme="minorBidi"/>
          <w:sz w:val="24"/>
          <w:szCs w:val="24"/>
        </w:rPr>
        <w:t xml:space="preserve">, concorre (re) all'elaborazione del </w:t>
      </w:r>
      <w:proofErr w:type="spellStart"/>
      <w:r w:rsidRPr="00BC5465">
        <w:rPr>
          <w:rFonts w:asciiTheme="minorHAnsi" w:hAnsiTheme="minorHAnsi" w:cstheme="minorBidi"/>
          <w:sz w:val="24"/>
          <w:szCs w:val="24"/>
        </w:rPr>
        <w:t>DoPIES</w:t>
      </w:r>
      <w:proofErr w:type="spellEnd"/>
      <w:r w:rsidRPr="00BC5465">
        <w:rPr>
          <w:rFonts w:asciiTheme="minorHAnsi" w:hAnsiTheme="minorHAnsi" w:cstheme="minorBidi"/>
          <w:sz w:val="24"/>
          <w:szCs w:val="24"/>
        </w:rPr>
        <w:t xml:space="preserve"> </w:t>
      </w:r>
      <w:r w:rsidR="00CE619D" w:rsidRPr="00BC5465">
        <w:rPr>
          <w:rFonts w:asciiTheme="minorHAnsi" w:hAnsiTheme="minorHAnsi" w:cstheme="minorBidi"/>
          <w:sz w:val="24"/>
          <w:szCs w:val="24"/>
        </w:rPr>
        <w:t>(</w:t>
      </w:r>
      <w:r w:rsidR="00CE619D" w:rsidRPr="00BC5465">
        <w:rPr>
          <w:rStyle w:val="Enfasicorsivo"/>
          <w:rFonts w:asciiTheme="minorHAnsi" w:hAnsiTheme="minorHAnsi"/>
          <w:color w:val="333333"/>
          <w:sz w:val="24"/>
          <w:szCs w:val="24"/>
        </w:rPr>
        <w:t>Documento di Programmazione degli Interventi di Edilizia Sociale</w:t>
      </w:r>
      <w:r w:rsidR="00CE619D" w:rsidRPr="00BC5465">
        <w:rPr>
          <w:rFonts w:asciiTheme="minorHAnsi" w:hAnsiTheme="minorHAnsi"/>
          <w:color w:val="333333"/>
          <w:sz w:val="24"/>
          <w:szCs w:val="24"/>
        </w:rPr>
        <w:t>)</w:t>
      </w:r>
      <w:r w:rsidR="00BC5465" w:rsidRPr="00BC5465">
        <w:rPr>
          <w:rFonts w:asciiTheme="minorHAnsi" w:hAnsiTheme="minorHAnsi"/>
          <w:color w:val="333333"/>
          <w:sz w:val="24"/>
          <w:szCs w:val="24"/>
        </w:rPr>
        <w:t xml:space="preserve"> </w:t>
      </w:r>
      <w:r w:rsidRPr="00BC5465">
        <w:rPr>
          <w:rFonts w:asciiTheme="minorHAnsi" w:hAnsiTheme="minorHAnsi" w:cstheme="minorBidi"/>
          <w:sz w:val="24"/>
          <w:szCs w:val="24"/>
        </w:rPr>
        <w:t xml:space="preserve">e dei piani attuativi annuali o pluriennali regionali </w:t>
      </w:r>
      <w:r w:rsidRPr="00BC5465">
        <w:rPr>
          <w:rFonts w:asciiTheme="minorHAnsi" w:hAnsiTheme="minorHAnsi" w:cstheme="minorBidi"/>
          <w:b/>
          <w:sz w:val="24"/>
          <w:szCs w:val="24"/>
        </w:rPr>
        <w:t>volti all'incremento, mantenimento e riqualificazione di edilizia sociale</w:t>
      </w:r>
      <w:r w:rsidRPr="00BC5465">
        <w:rPr>
          <w:rFonts w:asciiTheme="minorHAnsi" w:hAnsiTheme="minorHAnsi" w:cstheme="minorBidi"/>
          <w:sz w:val="24"/>
          <w:szCs w:val="24"/>
        </w:rPr>
        <w:t xml:space="preserve">, attua(re) azioni e programmi di promozione, realizzazione e gestione di servizi abitativi, in esecuzione dei contenuti del </w:t>
      </w:r>
      <w:proofErr w:type="spellStart"/>
      <w:r w:rsidRPr="00BC5465">
        <w:rPr>
          <w:rFonts w:asciiTheme="minorHAnsi" w:hAnsiTheme="minorHAnsi" w:cstheme="minorBidi"/>
          <w:sz w:val="24"/>
          <w:szCs w:val="24"/>
        </w:rPr>
        <w:t>DoPIES</w:t>
      </w:r>
      <w:proofErr w:type="spellEnd"/>
      <w:r w:rsidRPr="00BC5465">
        <w:rPr>
          <w:rFonts w:asciiTheme="minorHAnsi" w:hAnsiTheme="minorHAnsi" w:cstheme="minorBidi"/>
          <w:sz w:val="24"/>
          <w:szCs w:val="24"/>
        </w:rPr>
        <w:t xml:space="preserve"> </w:t>
      </w:r>
      <w:r w:rsidR="008350B5" w:rsidRPr="00BC5465">
        <w:rPr>
          <w:rFonts w:asciiTheme="minorHAnsi" w:hAnsiTheme="minorHAnsi" w:cstheme="minorBidi"/>
          <w:sz w:val="24"/>
          <w:szCs w:val="24"/>
        </w:rPr>
        <w:t xml:space="preserve"> </w:t>
      </w:r>
      <w:r w:rsidRPr="00BC5465">
        <w:rPr>
          <w:rFonts w:asciiTheme="minorHAnsi" w:hAnsiTheme="minorHAnsi" w:cstheme="minorBidi"/>
          <w:sz w:val="24"/>
          <w:szCs w:val="24"/>
        </w:rPr>
        <w:t>e dei piani regionali […]. Sempre a mente del medesimo art. 6, la missione istituzionale dell’azienda è successivamente specificata in determinate attività, tra le quali:</w:t>
      </w:r>
    </w:p>
    <w:p w:rsidR="007A6A94" w:rsidRPr="00BC5465" w:rsidRDefault="007A6A94" w:rsidP="00746300">
      <w:pPr>
        <w:numPr>
          <w:ilvl w:val="0"/>
          <w:numId w:val="1"/>
        </w:numPr>
        <w:suppressAutoHyphens w:val="0"/>
        <w:spacing w:after="200" w:line="276" w:lineRule="auto"/>
        <w:contextualSpacing/>
        <w:jc w:val="both"/>
        <w:rPr>
          <w:rFonts w:asciiTheme="minorHAnsi" w:hAnsiTheme="minorHAnsi" w:cstheme="minorBidi"/>
          <w:sz w:val="24"/>
          <w:szCs w:val="24"/>
        </w:rPr>
      </w:pPr>
      <w:r w:rsidRPr="00BC5465">
        <w:rPr>
          <w:rFonts w:asciiTheme="minorHAnsi" w:hAnsiTheme="minorHAnsi" w:cstheme="minorBidi"/>
          <w:sz w:val="24"/>
          <w:szCs w:val="24"/>
        </w:rPr>
        <w:t>gestione del proprio patrimonio immobiliare di edilizia sociale e, su specifica delega, anche di altri soggetti pubblici, favorendo l'autogestione dei servizi da parte dell'utenza;</w:t>
      </w:r>
    </w:p>
    <w:p w:rsidR="007A6A94" w:rsidRPr="00BC5465" w:rsidRDefault="007A6A94" w:rsidP="00746300">
      <w:pPr>
        <w:numPr>
          <w:ilvl w:val="0"/>
          <w:numId w:val="1"/>
        </w:numPr>
        <w:suppressAutoHyphens w:val="0"/>
        <w:spacing w:after="200" w:line="276" w:lineRule="auto"/>
        <w:contextualSpacing/>
        <w:jc w:val="both"/>
        <w:rPr>
          <w:rFonts w:asciiTheme="minorHAnsi" w:hAnsiTheme="minorHAnsi" w:cstheme="minorBidi"/>
          <w:sz w:val="24"/>
          <w:szCs w:val="24"/>
        </w:rPr>
      </w:pPr>
      <w:r w:rsidRPr="00BC5465">
        <w:rPr>
          <w:rFonts w:asciiTheme="minorHAnsi" w:hAnsiTheme="minorHAnsi" w:cstheme="minorBidi"/>
          <w:sz w:val="24"/>
          <w:szCs w:val="24"/>
        </w:rPr>
        <w:t>realizzazione di interventi di manutenzione, recupero e riqualificazione degli immobili del proprio patrimonio, ivi compresa la verifica dell'osservanza delle norme contrattuali e dei regolamenti d'uso degli alloggi e delle parti comuni;</w:t>
      </w:r>
    </w:p>
    <w:p w:rsidR="007A6A94" w:rsidRPr="00BC5465" w:rsidRDefault="007A6A94" w:rsidP="00746300">
      <w:pPr>
        <w:numPr>
          <w:ilvl w:val="0"/>
          <w:numId w:val="1"/>
        </w:numPr>
        <w:suppressAutoHyphens w:val="0"/>
        <w:spacing w:after="200" w:line="276" w:lineRule="auto"/>
        <w:contextualSpacing/>
        <w:jc w:val="both"/>
        <w:rPr>
          <w:rFonts w:asciiTheme="minorHAnsi" w:hAnsiTheme="minorHAnsi" w:cstheme="minorBidi"/>
          <w:sz w:val="24"/>
          <w:szCs w:val="24"/>
        </w:rPr>
      </w:pPr>
      <w:r w:rsidRPr="00BC5465">
        <w:rPr>
          <w:rFonts w:asciiTheme="minorHAnsi" w:hAnsiTheme="minorHAnsi" w:cstheme="minorBidi"/>
          <w:sz w:val="24"/>
          <w:szCs w:val="24"/>
        </w:rPr>
        <w:t>gestione e alienazione del patrimonio di proprietà sulla base della normativa di riferimento e delle direttive della Giunta regionale;</w:t>
      </w:r>
    </w:p>
    <w:p w:rsidR="007A6A94" w:rsidRPr="00BC5465" w:rsidRDefault="007A6A94" w:rsidP="00746300">
      <w:pPr>
        <w:numPr>
          <w:ilvl w:val="0"/>
          <w:numId w:val="1"/>
        </w:numPr>
        <w:suppressAutoHyphens w:val="0"/>
        <w:spacing w:after="200" w:line="276" w:lineRule="auto"/>
        <w:contextualSpacing/>
        <w:jc w:val="both"/>
        <w:rPr>
          <w:rFonts w:asciiTheme="minorHAnsi" w:hAnsiTheme="minorHAnsi" w:cstheme="minorBidi"/>
          <w:sz w:val="24"/>
          <w:szCs w:val="24"/>
        </w:rPr>
      </w:pPr>
      <w:r w:rsidRPr="00BC5465">
        <w:rPr>
          <w:rFonts w:asciiTheme="minorHAnsi" w:hAnsiTheme="minorHAnsi" w:cstheme="minorBidi"/>
          <w:sz w:val="24"/>
          <w:szCs w:val="24"/>
        </w:rPr>
        <w:t>prestazione di servizi agli assegnatari di alloggi di edilizia sociale e di alloggi in locazione;</w:t>
      </w:r>
    </w:p>
    <w:p w:rsidR="007A6A94" w:rsidRPr="00BC5465" w:rsidRDefault="007A6A94" w:rsidP="00746300">
      <w:pPr>
        <w:numPr>
          <w:ilvl w:val="0"/>
          <w:numId w:val="1"/>
        </w:numPr>
        <w:suppressAutoHyphens w:val="0"/>
        <w:spacing w:after="200" w:line="276" w:lineRule="auto"/>
        <w:contextualSpacing/>
        <w:jc w:val="both"/>
        <w:rPr>
          <w:rFonts w:asciiTheme="minorHAnsi" w:hAnsiTheme="minorHAnsi" w:cstheme="minorBidi"/>
          <w:sz w:val="24"/>
          <w:szCs w:val="24"/>
        </w:rPr>
      </w:pPr>
      <w:r w:rsidRPr="00BC5465">
        <w:rPr>
          <w:rFonts w:asciiTheme="minorHAnsi" w:hAnsiTheme="minorHAnsi" w:cstheme="minorBidi"/>
          <w:sz w:val="24"/>
          <w:szCs w:val="24"/>
        </w:rPr>
        <w:t>supporto alle amministrazioni comunali e ad altri soggetti interessati nella realizzazione e gestione di piani e programmi riguardanti l'edilizia sociale;</w:t>
      </w:r>
    </w:p>
    <w:p w:rsidR="007A6A94" w:rsidRPr="00BC5465" w:rsidRDefault="007A6A94" w:rsidP="00746300">
      <w:pPr>
        <w:numPr>
          <w:ilvl w:val="0"/>
          <w:numId w:val="1"/>
        </w:numPr>
        <w:suppressAutoHyphens w:val="0"/>
        <w:spacing w:after="200" w:line="276" w:lineRule="auto"/>
        <w:contextualSpacing/>
        <w:jc w:val="both"/>
        <w:rPr>
          <w:rFonts w:asciiTheme="minorHAnsi" w:hAnsiTheme="minorHAnsi" w:cstheme="minorBidi"/>
          <w:sz w:val="24"/>
          <w:szCs w:val="24"/>
        </w:rPr>
      </w:pPr>
      <w:r w:rsidRPr="00BC5465">
        <w:rPr>
          <w:rFonts w:asciiTheme="minorHAnsi" w:hAnsiTheme="minorHAnsi" w:cstheme="minorBidi"/>
          <w:sz w:val="24"/>
          <w:szCs w:val="24"/>
        </w:rPr>
        <w:t>azioni nel campo dell'ingegneria dell'edilizia abitativa e del patrimonio edilizio regionale nell'attuazione di piani e programmi regionali riguardanti nuove realizzazioni e ristrutturazioni, riqualificazioni urbane, urbanizzazioni e infrastrutturazioni, qualora tali interventi siano connessi al campo dell'edilizia abitativa e al patrimonio edilizio regionale;</w:t>
      </w:r>
    </w:p>
    <w:p w:rsidR="007A6A94" w:rsidRPr="00BC5465" w:rsidRDefault="007A6A94" w:rsidP="00746300">
      <w:pPr>
        <w:numPr>
          <w:ilvl w:val="0"/>
          <w:numId w:val="1"/>
        </w:numPr>
        <w:suppressAutoHyphens w:val="0"/>
        <w:spacing w:after="200" w:line="276" w:lineRule="auto"/>
        <w:contextualSpacing/>
        <w:jc w:val="both"/>
        <w:rPr>
          <w:rFonts w:asciiTheme="minorHAnsi" w:hAnsiTheme="minorHAnsi" w:cstheme="minorBidi"/>
          <w:sz w:val="24"/>
          <w:szCs w:val="24"/>
        </w:rPr>
      </w:pPr>
      <w:r w:rsidRPr="00BC5465">
        <w:rPr>
          <w:rFonts w:asciiTheme="minorHAnsi" w:hAnsiTheme="minorHAnsi" w:cstheme="minorBidi"/>
          <w:sz w:val="24"/>
          <w:szCs w:val="24"/>
        </w:rPr>
        <w:t>partecipazione, esclusivamente, previa autorizzazione della Giunta regionale, a consorzi, società miste e ad altre forme di raggruppamento temporaneo, e a fondi immobiliari, anche mediante conferimento di beni mobili e immobili appartenenti al patrimonio disponibile;</w:t>
      </w:r>
    </w:p>
    <w:p w:rsidR="007A6A94" w:rsidRPr="00BC5465" w:rsidRDefault="007A6A94" w:rsidP="00746300">
      <w:pPr>
        <w:numPr>
          <w:ilvl w:val="0"/>
          <w:numId w:val="1"/>
        </w:numPr>
        <w:suppressAutoHyphens w:val="0"/>
        <w:spacing w:after="200" w:line="276" w:lineRule="auto"/>
        <w:contextualSpacing/>
        <w:jc w:val="both"/>
        <w:rPr>
          <w:rFonts w:asciiTheme="minorHAnsi" w:hAnsiTheme="minorHAnsi" w:cstheme="minorBidi"/>
          <w:sz w:val="24"/>
          <w:szCs w:val="24"/>
        </w:rPr>
      </w:pPr>
      <w:r w:rsidRPr="00BC5465">
        <w:rPr>
          <w:rFonts w:asciiTheme="minorHAnsi" w:hAnsiTheme="minorHAnsi" w:cstheme="minorBidi"/>
          <w:sz w:val="24"/>
          <w:szCs w:val="24"/>
        </w:rPr>
        <w:t>possibilità di attuazione e gestione, ai sensi dell'articolo 5, comma 1, della legge regionale 9 marzo 2015, n. 5 (legge finanziaria 2015) e alle altre condizioni stabilite dall’art. 6, comma 3, di opere pubbliche attribuite alla competenza regionale.</w:t>
      </w:r>
    </w:p>
    <w:p w:rsidR="00A51509" w:rsidRPr="00BC5465" w:rsidRDefault="00A51509" w:rsidP="00A51509">
      <w:pPr>
        <w:suppressAutoHyphens w:val="0"/>
        <w:spacing w:after="200" w:line="276" w:lineRule="auto"/>
        <w:ind w:left="720"/>
        <w:contextualSpacing/>
        <w:jc w:val="both"/>
        <w:rPr>
          <w:rFonts w:asciiTheme="minorHAnsi" w:hAnsiTheme="minorHAnsi" w:cstheme="minorBidi"/>
          <w:sz w:val="24"/>
          <w:szCs w:val="24"/>
        </w:rPr>
      </w:pPr>
    </w:p>
    <w:p w:rsidR="007A6A94" w:rsidRPr="00BC5465" w:rsidRDefault="007A6A94" w:rsidP="007A6A94">
      <w:pPr>
        <w:suppressAutoHyphens w:val="0"/>
        <w:spacing w:after="200" w:line="276" w:lineRule="auto"/>
        <w:jc w:val="both"/>
        <w:rPr>
          <w:rFonts w:asciiTheme="minorHAnsi" w:hAnsiTheme="minorHAnsi" w:cstheme="minorBidi"/>
          <w:sz w:val="24"/>
          <w:szCs w:val="24"/>
        </w:rPr>
      </w:pPr>
      <w:r w:rsidRPr="00BC5465">
        <w:rPr>
          <w:rFonts w:asciiTheme="minorHAnsi" w:hAnsiTheme="minorHAnsi" w:cstheme="minorBidi"/>
          <w:sz w:val="24"/>
          <w:szCs w:val="24"/>
        </w:rPr>
        <w:t>Come si può facilmente intuire dal tenore letterale della norma, l’Azienda, ente strumentale della Regione in materia di edilizia abitativa, è il principale attore mediante cui si snodano le politiche di edilizia residenziale pubblica in Sardegna, chiamata dalla disciplina in parola non solo alla gestione diretta (o dele</w:t>
      </w:r>
      <w:r w:rsidR="00A51509" w:rsidRPr="00BC5465">
        <w:rPr>
          <w:rFonts w:asciiTheme="minorHAnsi" w:hAnsiTheme="minorHAnsi" w:cstheme="minorBidi"/>
          <w:sz w:val="24"/>
          <w:szCs w:val="24"/>
        </w:rPr>
        <w:t>gata) degli alloggi ERP</w:t>
      </w:r>
      <w:r w:rsidRPr="00BC5465">
        <w:rPr>
          <w:rFonts w:asciiTheme="minorHAnsi" w:hAnsiTheme="minorHAnsi" w:cstheme="minorBidi"/>
          <w:sz w:val="24"/>
          <w:szCs w:val="24"/>
        </w:rPr>
        <w:t>, ma an</w:t>
      </w:r>
      <w:r w:rsidR="00A51509" w:rsidRPr="00BC5465">
        <w:rPr>
          <w:rFonts w:asciiTheme="minorHAnsi" w:hAnsiTheme="minorHAnsi" w:cstheme="minorBidi"/>
          <w:sz w:val="24"/>
          <w:szCs w:val="24"/>
        </w:rPr>
        <w:t>che a complessi compiti di manu</w:t>
      </w:r>
      <w:r w:rsidRPr="00BC5465">
        <w:rPr>
          <w:rFonts w:asciiTheme="minorHAnsi" w:hAnsiTheme="minorHAnsi" w:cstheme="minorBidi"/>
          <w:sz w:val="24"/>
          <w:szCs w:val="24"/>
        </w:rPr>
        <w:t>tenzione recupero e riqualificazione, nonché di supporto alla programmazione regionale e alle autonomie locali, di servizi verso l’utenza e addirittura di impegno diretto nelle opere pubbliche di competenza regionale.</w:t>
      </w:r>
    </w:p>
    <w:p w:rsidR="007A6A94" w:rsidRPr="00BC5465" w:rsidRDefault="007A6A94" w:rsidP="007A6A94">
      <w:pPr>
        <w:suppressAutoHyphens w:val="0"/>
        <w:spacing w:after="200" w:line="276" w:lineRule="auto"/>
        <w:jc w:val="both"/>
        <w:rPr>
          <w:rFonts w:asciiTheme="minorHAnsi" w:hAnsiTheme="minorHAnsi" w:cstheme="minorBidi"/>
          <w:sz w:val="24"/>
          <w:szCs w:val="24"/>
        </w:rPr>
      </w:pPr>
      <w:r w:rsidRPr="00BC5465">
        <w:rPr>
          <w:rFonts w:asciiTheme="minorHAnsi" w:hAnsiTheme="minorHAnsi" w:cstheme="minorBidi"/>
          <w:b/>
          <w:sz w:val="24"/>
          <w:szCs w:val="24"/>
        </w:rPr>
        <w:t>Una missione istituzionale di straordinaria complessità</w:t>
      </w:r>
      <w:r w:rsidRPr="00BC5465">
        <w:rPr>
          <w:rFonts w:asciiTheme="minorHAnsi" w:hAnsiTheme="minorHAnsi" w:cstheme="minorBidi"/>
          <w:i/>
          <w:sz w:val="24"/>
          <w:szCs w:val="24"/>
        </w:rPr>
        <w:t xml:space="preserve">, </w:t>
      </w:r>
      <w:r w:rsidRPr="00BC5465">
        <w:rPr>
          <w:rFonts w:asciiTheme="minorHAnsi" w:hAnsiTheme="minorHAnsi" w:cstheme="minorBidi"/>
          <w:sz w:val="24"/>
          <w:szCs w:val="24"/>
        </w:rPr>
        <w:t>alla quale corrisponde una macro-struttura che, nel corso degli ultimi 15 anni, ha mutato i suoi tratti caratterizzanti più profondamente leg</w:t>
      </w:r>
      <w:r w:rsidR="000F4F48" w:rsidRPr="00BC5465">
        <w:rPr>
          <w:rFonts w:asciiTheme="minorHAnsi" w:hAnsiTheme="minorHAnsi" w:cstheme="minorBidi"/>
          <w:sz w:val="24"/>
          <w:szCs w:val="24"/>
        </w:rPr>
        <w:t>ati all’organizzazione dei previgen</w:t>
      </w:r>
      <w:r w:rsidR="00442285" w:rsidRPr="00BC5465">
        <w:rPr>
          <w:rFonts w:asciiTheme="minorHAnsi" w:hAnsiTheme="minorHAnsi" w:cstheme="minorBidi"/>
          <w:sz w:val="24"/>
          <w:szCs w:val="24"/>
        </w:rPr>
        <w:t>ti</w:t>
      </w:r>
      <w:r w:rsidRPr="00BC5465">
        <w:rPr>
          <w:rFonts w:asciiTheme="minorHAnsi" w:hAnsiTheme="minorHAnsi" w:cstheme="minorBidi"/>
          <w:sz w:val="24"/>
          <w:szCs w:val="24"/>
        </w:rPr>
        <w:t xml:space="preserve"> istituiti autonomi, per assumere una dimensione in linea con le riforme avvenute in seno al modello regionale di ente strumentale, pur m</w:t>
      </w:r>
      <w:r w:rsidR="00814F7C" w:rsidRPr="00BC5465">
        <w:rPr>
          <w:rFonts w:asciiTheme="minorHAnsi" w:hAnsiTheme="minorHAnsi" w:cstheme="minorBidi"/>
          <w:sz w:val="24"/>
          <w:szCs w:val="24"/>
        </w:rPr>
        <w:t>antenendo le sue peculiarità nel</w:t>
      </w:r>
      <w:r w:rsidRPr="00BC5465">
        <w:rPr>
          <w:rFonts w:asciiTheme="minorHAnsi" w:hAnsiTheme="minorHAnsi" w:cstheme="minorBidi"/>
          <w:sz w:val="24"/>
          <w:szCs w:val="24"/>
        </w:rPr>
        <w:t xml:space="preserve">la veste giuridica, che la legge di riforma ha confermato essere quella di ente pubblico economico, assegnata fin dalla </w:t>
      </w:r>
      <w:r w:rsidRPr="00BC5465">
        <w:rPr>
          <w:rFonts w:asciiTheme="minorHAnsi" w:hAnsiTheme="minorHAnsi" w:cstheme="minorBidi"/>
          <w:b/>
          <w:sz w:val="24"/>
          <w:szCs w:val="24"/>
        </w:rPr>
        <w:t>legge regionale istitutiva 8 agosto 2006, n. 12 (Norme generali in materia di edilizia residenziale pubblica e trasformazione degli Istituti autonomi per le case popolari (IACP) in Azienda regionale per l’edilizia abitativa (AREA))</w:t>
      </w:r>
      <w:r w:rsidRPr="00BC5465">
        <w:rPr>
          <w:rFonts w:asciiTheme="minorHAnsi" w:hAnsiTheme="minorHAnsi" w:cstheme="minorBidi"/>
          <w:sz w:val="24"/>
          <w:szCs w:val="24"/>
        </w:rPr>
        <w:t>.</w:t>
      </w:r>
    </w:p>
    <w:p w:rsidR="007A6A94" w:rsidRPr="00BC5465" w:rsidRDefault="007A6A94" w:rsidP="007A6A94">
      <w:pPr>
        <w:suppressAutoHyphens w:val="0"/>
        <w:spacing w:after="200" w:line="276" w:lineRule="auto"/>
        <w:jc w:val="both"/>
        <w:rPr>
          <w:rFonts w:asciiTheme="minorHAnsi" w:hAnsiTheme="minorHAnsi" w:cstheme="minorBidi"/>
          <w:sz w:val="24"/>
          <w:szCs w:val="24"/>
        </w:rPr>
      </w:pPr>
      <w:r w:rsidRPr="00BC5465">
        <w:rPr>
          <w:rFonts w:asciiTheme="minorHAnsi" w:hAnsiTheme="minorHAnsi" w:cstheme="minorBidi"/>
          <w:sz w:val="24"/>
          <w:szCs w:val="24"/>
        </w:rPr>
        <w:t>Da un punto di vista sostanziale, infatti, l’Azienda oggi fa giuridicamente parte del più ampio “</w:t>
      </w:r>
      <w:r w:rsidRPr="00BC5465">
        <w:rPr>
          <w:rFonts w:asciiTheme="minorHAnsi" w:hAnsiTheme="minorHAnsi" w:cstheme="minorBidi"/>
          <w:b/>
          <w:sz w:val="24"/>
          <w:szCs w:val="24"/>
        </w:rPr>
        <w:t>sistema Regione</w:t>
      </w:r>
      <w:r w:rsidRPr="00BC5465">
        <w:rPr>
          <w:rFonts w:asciiTheme="minorHAnsi" w:hAnsiTheme="minorHAnsi" w:cstheme="minorBidi"/>
          <w:sz w:val="24"/>
          <w:szCs w:val="24"/>
        </w:rPr>
        <w:t xml:space="preserve">” disciplinato dalla legge regionale n. 31/1998 e il suo personale appartiene </w:t>
      </w:r>
      <w:r w:rsidRPr="00BC5465">
        <w:rPr>
          <w:rFonts w:asciiTheme="minorHAnsi" w:hAnsiTheme="minorHAnsi" w:cstheme="minorBidi"/>
          <w:b/>
          <w:sz w:val="24"/>
          <w:szCs w:val="24"/>
        </w:rPr>
        <w:t>al ruolo unico del comparto di contrattazione regionale</w:t>
      </w:r>
      <w:r w:rsidRPr="00BC5465">
        <w:rPr>
          <w:rFonts w:asciiTheme="minorHAnsi" w:hAnsiTheme="minorHAnsi" w:cstheme="minorBidi"/>
          <w:sz w:val="24"/>
          <w:szCs w:val="24"/>
        </w:rPr>
        <w:t>.</w:t>
      </w:r>
    </w:p>
    <w:p w:rsidR="007A6A94" w:rsidRPr="00BC5465" w:rsidRDefault="007A6A94" w:rsidP="007A6A94">
      <w:pPr>
        <w:suppressAutoHyphens w:val="0"/>
        <w:spacing w:after="200" w:line="276" w:lineRule="auto"/>
        <w:jc w:val="both"/>
        <w:rPr>
          <w:rFonts w:asciiTheme="minorHAnsi" w:hAnsiTheme="minorHAnsi" w:cstheme="minorBidi"/>
          <w:sz w:val="24"/>
          <w:szCs w:val="24"/>
        </w:rPr>
      </w:pPr>
      <w:r w:rsidRPr="00BC5465">
        <w:rPr>
          <w:rFonts w:asciiTheme="minorHAnsi" w:hAnsiTheme="minorHAnsi" w:cstheme="minorBidi"/>
          <w:sz w:val="24"/>
          <w:szCs w:val="24"/>
        </w:rPr>
        <w:t>Questi processi hanno avuto un proprio esito con l’approvazione della L.R.</w:t>
      </w:r>
      <w:r w:rsidR="00CE619D" w:rsidRPr="00BC5465">
        <w:rPr>
          <w:rFonts w:asciiTheme="minorHAnsi" w:hAnsiTheme="minorHAnsi" w:cstheme="minorBidi"/>
          <w:sz w:val="24"/>
          <w:szCs w:val="24"/>
        </w:rPr>
        <w:t xml:space="preserve"> </w:t>
      </w:r>
      <w:r w:rsidRPr="00BC5465">
        <w:rPr>
          <w:rFonts w:asciiTheme="minorHAnsi" w:hAnsiTheme="minorHAnsi" w:cstheme="minorBidi"/>
          <w:sz w:val="24"/>
          <w:szCs w:val="24"/>
        </w:rPr>
        <w:t>n. 22/2016, secondo la quale “AREA è strutturata in un'unica direzione generale. L'articolazione organizzativa e funzionale di AREA è comunque uniformata ai criteri adottati dall'Amministrazione regionale nel proprio ordinamento” (art. 5, comma 3), assetto che ha superato la precedente articolazione per “distretti” di cui alla succitata L.R. n. 12/2006</w:t>
      </w:r>
      <w:r w:rsidR="005450FB">
        <w:rPr>
          <w:rFonts w:asciiTheme="minorHAnsi" w:hAnsiTheme="minorHAnsi" w:cstheme="minorBidi"/>
          <w:sz w:val="24"/>
          <w:szCs w:val="24"/>
        </w:rPr>
        <w:t>.</w:t>
      </w:r>
    </w:p>
    <w:p w:rsidR="007A6A94" w:rsidRPr="00BC5465" w:rsidRDefault="007A6A94" w:rsidP="007A6A94">
      <w:pPr>
        <w:suppressAutoHyphens w:val="0"/>
        <w:spacing w:after="200" w:line="276" w:lineRule="auto"/>
        <w:jc w:val="both"/>
        <w:rPr>
          <w:rFonts w:asciiTheme="minorHAnsi" w:hAnsiTheme="minorHAnsi" w:cstheme="minorBidi"/>
          <w:sz w:val="24"/>
          <w:szCs w:val="24"/>
        </w:rPr>
      </w:pPr>
      <w:r w:rsidRPr="00BC5465">
        <w:rPr>
          <w:rFonts w:asciiTheme="minorHAnsi" w:hAnsiTheme="minorHAnsi" w:cstheme="minorBidi"/>
          <w:sz w:val="24"/>
          <w:szCs w:val="24"/>
        </w:rPr>
        <w:t>Peraltro, con riferimento alle novità normativa introdotte dalla L.R. n. 22/2016, occorre valutare il grado d</w:t>
      </w:r>
      <w:r w:rsidR="00A45EA0" w:rsidRPr="00BC5465">
        <w:rPr>
          <w:rFonts w:asciiTheme="minorHAnsi" w:hAnsiTheme="minorHAnsi" w:cstheme="minorBidi"/>
          <w:sz w:val="24"/>
          <w:szCs w:val="24"/>
        </w:rPr>
        <w:t>i incidenza, rispetto alle esigenze della programmazione ex art. 15 L.R. n. 31/1998</w:t>
      </w:r>
      <w:r w:rsidRPr="00BC5465">
        <w:rPr>
          <w:rFonts w:asciiTheme="minorHAnsi" w:hAnsiTheme="minorHAnsi" w:cstheme="minorBidi"/>
          <w:sz w:val="24"/>
          <w:szCs w:val="24"/>
        </w:rPr>
        <w:t>, delle funzioni attribuite all’Azienda in virtù di quanto disposto dall’articolo 6, comma 3.</w:t>
      </w:r>
    </w:p>
    <w:p w:rsidR="007A6A94" w:rsidRPr="00BC5465" w:rsidRDefault="007A6A94" w:rsidP="007A6A94">
      <w:pPr>
        <w:suppressAutoHyphens w:val="0"/>
        <w:spacing w:after="200" w:line="276" w:lineRule="auto"/>
        <w:jc w:val="both"/>
        <w:rPr>
          <w:rFonts w:asciiTheme="minorHAnsi" w:hAnsiTheme="minorHAnsi" w:cstheme="minorBidi"/>
          <w:sz w:val="24"/>
          <w:szCs w:val="24"/>
        </w:rPr>
      </w:pPr>
      <w:r w:rsidRPr="00BC5465">
        <w:rPr>
          <w:rFonts w:asciiTheme="minorHAnsi" w:hAnsiTheme="minorHAnsi" w:cstheme="minorBidi"/>
          <w:sz w:val="24"/>
          <w:szCs w:val="24"/>
        </w:rPr>
        <w:t>In attuazione del disegno organizzativo previsto dalla succitata legge di riforma, la delibera dell’amministratore unico n. 108 del 18/12/2018 ha istituito 14 strutture di livello dirigenziale di cui 4 di livello centrale</w:t>
      </w:r>
      <w:r w:rsidR="000918E7">
        <w:rPr>
          <w:rFonts w:asciiTheme="minorHAnsi" w:hAnsiTheme="minorHAnsi" w:cstheme="minorBidi"/>
          <w:sz w:val="24"/>
          <w:szCs w:val="24"/>
        </w:rPr>
        <w:t xml:space="preserve"> e 10 articolate sul </w:t>
      </w:r>
      <w:r w:rsidR="00D242D4">
        <w:rPr>
          <w:rFonts w:asciiTheme="minorHAnsi" w:hAnsiTheme="minorHAnsi" w:cstheme="minorBidi"/>
          <w:sz w:val="24"/>
          <w:szCs w:val="24"/>
        </w:rPr>
        <w:t>territorio</w:t>
      </w:r>
      <w:r w:rsidRPr="00D242D4">
        <w:rPr>
          <w:rFonts w:asciiTheme="minorHAnsi" w:hAnsiTheme="minorHAnsi" w:cstheme="minorBidi"/>
          <w:sz w:val="24"/>
          <w:szCs w:val="24"/>
        </w:rPr>
        <w:t>,</w:t>
      </w:r>
      <w:r w:rsidRPr="00BC5465">
        <w:rPr>
          <w:rFonts w:asciiTheme="minorHAnsi" w:hAnsiTheme="minorHAnsi" w:cstheme="minorBidi"/>
          <w:sz w:val="24"/>
          <w:szCs w:val="24"/>
        </w:rPr>
        <w:t xml:space="preserve"> secondo il seguente organigramma (allegato 3 alla suddetta D</w:t>
      </w:r>
      <w:r w:rsidR="00BC5465" w:rsidRPr="00BC5465">
        <w:rPr>
          <w:rFonts w:asciiTheme="minorHAnsi" w:hAnsiTheme="minorHAnsi" w:cstheme="minorBidi"/>
          <w:sz w:val="24"/>
          <w:szCs w:val="24"/>
        </w:rPr>
        <w:t xml:space="preserve">elibera </w:t>
      </w:r>
      <w:r w:rsidRPr="00BC5465">
        <w:rPr>
          <w:rFonts w:asciiTheme="minorHAnsi" w:hAnsiTheme="minorHAnsi" w:cstheme="minorBidi"/>
          <w:sz w:val="24"/>
          <w:szCs w:val="24"/>
        </w:rPr>
        <w:t xml:space="preserve">n 108/2020): </w:t>
      </w:r>
    </w:p>
    <w:p w:rsidR="007A6A94" w:rsidRPr="007A6A94" w:rsidRDefault="007A6A94" w:rsidP="007A6A94">
      <w:pPr>
        <w:suppressAutoHyphens w:val="0"/>
        <w:spacing w:after="200" w:line="276" w:lineRule="auto"/>
        <w:jc w:val="both"/>
        <w:rPr>
          <w:rFonts w:asciiTheme="minorHAnsi" w:hAnsiTheme="minorHAnsi" w:cstheme="minorBidi"/>
          <w:sz w:val="22"/>
          <w:szCs w:val="22"/>
        </w:rPr>
      </w:pPr>
      <w:r w:rsidRPr="007A6A94">
        <w:rPr>
          <w:rFonts w:asciiTheme="minorHAnsi" w:hAnsiTheme="minorHAnsi" w:cstheme="minorBidi"/>
          <w:noProof/>
          <w:sz w:val="22"/>
          <w:szCs w:val="22"/>
          <w:lang w:eastAsia="it-IT"/>
        </w:rPr>
        <w:drawing>
          <wp:inline distT="0" distB="0" distL="0" distR="0" wp14:anchorId="2F74053E" wp14:editId="2F74053F">
            <wp:extent cx="6120130" cy="3457763"/>
            <wp:effectExtent l="0" t="0" r="0" b="952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120130" cy="3457763"/>
                    </a:xfrm>
                    <a:prstGeom prst="rect">
                      <a:avLst/>
                    </a:prstGeom>
                  </pic:spPr>
                </pic:pic>
              </a:graphicData>
            </a:graphic>
          </wp:inline>
        </w:drawing>
      </w:r>
    </w:p>
    <w:p w:rsidR="007A6A94" w:rsidRPr="00B00EBD" w:rsidRDefault="007A6A94" w:rsidP="007A6A94">
      <w:pPr>
        <w:suppressAutoHyphens w:val="0"/>
        <w:spacing w:after="200" w:line="276" w:lineRule="auto"/>
        <w:jc w:val="both"/>
        <w:rPr>
          <w:rFonts w:asciiTheme="minorHAnsi" w:hAnsiTheme="minorHAnsi" w:cstheme="minorBidi"/>
          <w:sz w:val="24"/>
          <w:szCs w:val="24"/>
        </w:rPr>
      </w:pPr>
      <w:r w:rsidRPr="00B00EBD">
        <w:rPr>
          <w:rFonts w:asciiTheme="minorHAnsi" w:hAnsiTheme="minorHAnsi" w:cstheme="minorBidi"/>
          <w:sz w:val="24"/>
          <w:szCs w:val="24"/>
        </w:rPr>
        <w:t xml:space="preserve">Dall’organigramma suddetto, è possibile apprezzare la peculiarità aziendale rispetto ad altri enti del sistema Regione sia per la forte caratterizzazione territoriale, d’altronde indispensabile per una gestione efficiente degli alloggi di propria competenza, sia per l’evidente ruolo assunto dalle strutture dirigenziale territoriali di natura tecnica, sulle quali grava una parte rilevante della </w:t>
      </w:r>
      <w:proofErr w:type="spellStart"/>
      <w:r w:rsidRPr="00B00EBD">
        <w:rPr>
          <w:rFonts w:asciiTheme="minorHAnsi" w:hAnsiTheme="minorHAnsi" w:cstheme="minorBidi"/>
          <w:sz w:val="24"/>
          <w:szCs w:val="24"/>
        </w:rPr>
        <w:t>mission</w:t>
      </w:r>
      <w:proofErr w:type="spellEnd"/>
      <w:r w:rsidRPr="00B00EBD">
        <w:rPr>
          <w:rFonts w:asciiTheme="minorHAnsi" w:hAnsiTheme="minorHAnsi" w:cstheme="minorBidi"/>
          <w:sz w:val="24"/>
          <w:szCs w:val="24"/>
        </w:rPr>
        <w:t xml:space="preserve"> aziendale</w:t>
      </w:r>
      <w:r w:rsidR="000626B2" w:rsidRPr="00B00EBD">
        <w:rPr>
          <w:rFonts w:asciiTheme="minorHAnsi" w:hAnsiTheme="minorHAnsi" w:cstheme="minorBidi"/>
          <w:sz w:val="24"/>
          <w:szCs w:val="24"/>
        </w:rPr>
        <w:t xml:space="preserve"> in termini manutenzioni ordinarie, straordinarie e costruzione di nuovi alloggi</w:t>
      </w:r>
      <w:r w:rsidRPr="00B00EBD">
        <w:rPr>
          <w:rFonts w:asciiTheme="minorHAnsi" w:hAnsiTheme="minorHAnsi" w:cstheme="minorBidi"/>
          <w:sz w:val="24"/>
          <w:szCs w:val="24"/>
        </w:rPr>
        <w:t>.</w:t>
      </w:r>
    </w:p>
    <w:p w:rsidR="007A6A94" w:rsidRDefault="007A6A94" w:rsidP="007A6A94">
      <w:pPr>
        <w:suppressAutoHyphens w:val="0"/>
        <w:spacing w:after="200" w:line="276" w:lineRule="auto"/>
        <w:jc w:val="both"/>
        <w:rPr>
          <w:rFonts w:asciiTheme="minorHAnsi" w:hAnsiTheme="minorHAnsi" w:cstheme="minorBidi"/>
          <w:sz w:val="24"/>
          <w:szCs w:val="24"/>
        </w:rPr>
      </w:pPr>
      <w:r w:rsidRPr="00B00EBD">
        <w:rPr>
          <w:rFonts w:asciiTheme="minorHAnsi" w:hAnsiTheme="minorHAnsi" w:cstheme="minorBidi"/>
          <w:sz w:val="24"/>
          <w:szCs w:val="24"/>
        </w:rPr>
        <w:t xml:space="preserve">L’articolazione interna delle strutture dirigenziali, inoltre, è stato da ultimo modificata dalla determinazione del direttore generale f.f. n. 708 del 28/02/2020, </w:t>
      </w:r>
      <w:r w:rsidR="005450FB">
        <w:rPr>
          <w:rFonts w:asciiTheme="minorHAnsi" w:hAnsiTheme="minorHAnsi" w:cstheme="minorBidi"/>
          <w:sz w:val="24"/>
          <w:szCs w:val="24"/>
        </w:rPr>
        <w:t xml:space="preserve">e sue successive modificazioni, </w:t>
      </w:r>
      <w:r w:rsidRPr="00B00EBD">
        <w:rPr>
          <w:rFonts w:asciiTheme="minorHAnsi" w:hAnsiTheme="minorHAnsi" w:cstheme="minorBidi"/>
          <w:sz w:val="24"/>
          <w:szCs w:val="24"/>
        </w:rPr>
        <w:t xml:space="preserve">che ha previsto, </w:t>
      </w:r>
      <w:r w:rsidR="006F18C0" w:rsidRPr="00B00EBD">
        <w:rPr>
          <w:rFonts w:asciiTheme="minorHAnsi" w:hAnsiTheme="minorHAnsi" w:cstheme="minorBidi"/>
          <w:sz w:val="24"/>
          <w:szCs w:val="24"/>
        </w:rPr>
        <w:t>per tutte le strutture aziendali</w:t>
      </w:r>
      <w:r w:rsidRPr="00B00EBD">
        <w:rPr>
          <w:rFonts w:asciiTheme="minorHAnsi" w:hAnsiTheme="minorHAnsi" w:cstheme="minorBidi"/>
          <w:sz w:val="24"/>
          <w:szCs w:val="24"/>
        </w:rPr>
        <w:t xml:space="preserve">, ulteriori articolazioni organizzative non dirigenziali (settori), grosso modo corrispondenti alle diverse funzioni ad esse affidate. Per i servizi centrali si tratta dei settori “segreteria” e “programmazione e controllo” (Servizio del controllo interno di gestione, programmazione e attività di segreteria); “edilizia regionale” e “flussi informativi e contrattualistica”(servizio per l’edilizia regionale, flussi informativi e contrattualistica); “affari generali”  e “condomini” (servizio affari generali); “Direzione generale e ragionerie territoriali di Cagliari e Carbonia”, “Ragionerie territoriali </w:t>
      </w:r>
      <w:r w:rsidR="005450FB">
        <w:rPr>
          <w:rFonts w:asciiTheme="minorHAnsi" w:hAnsiTheme="minorHAnsi" w:cstheme="minorBidi"/>
          <w:sz w:val="24"/>
          <w:szCs w:val="24"/>
        </w:rPr>
        <w:t xml:space="preserve">di Nuoro, Oristano e Sassari”, </w:t>
      </w:r>
      <w:r w:rsidRPr="00B00EBD">
        <w:rPr>
          <w:rFonts w:asciiTheme="minorHAnsi" w:hAnsiTheme="minorHAnsi" w:cstheme="minorBidi"/>
          <w:sz w:val="24"/>
          <w:szCs w:val="24"/>
        </w:rPr>
        <w:t>“Risorse umane”</w:t>
      </w:r>
      <w:r w:rsidR="005450FB">
        <w:rPr>
          <w:rFonts w:asciiTheme="minorHAnsi" w:hAnsiTheme="minorHAnsi" w:cstheme="minorBidi"/>
          <w:sz w:val="24"/>
          <w:szCs w:val="24"/>
        </w:rPr>
        <w:t xml:space="preserve"> e “Fisco e tributi”</w:t>
      </w:r>
      <w:r w:rsidRPr="00B00EBD">
        <w:rPr>
          <w:rFonts w:asciiTheme="minorHAnsi" w:hAnsiTheme="minorHAnsi" w:cstheme="minorBidi"/>
          <w:sz w:val="24"/>
          <w:szCs w:val="24"/>
        </w:rPr>
        <w:t xml:space="preserve"> (</w:t>
      </w:r>
      <w:r w:rsidRPr="00B00EBD">
        <w:rPr>
          <w:rFonts w:asciiTheme="minorHAnsi" w:hAnsiTheme="minorHAnsi" w:cstheme="minorBidi"/>
          <w:b/>
          <w:sz w:val="24"/>
          <w:szCs w:val="24"/>
        </w:rPr>
        <w:t>Servizio contabilità, bilancio e risorse umane</w:t>
      </w:r>
      <w:r w:rsidRPr="00B00EBD">
        <w:rPr>
          <w:rFonts w:asciiTheme="minorHAnsi" w:hAnsiTheme="minorHAnsi" w:cstheme="minorBidi"/>
          <w:sz w:val="24"/>
          <w:szCs w:val="24"/>
        </w:rPr>
        <w:t>)</w:t>
      </w:r>
      <w:r w:rsidR="001D422C" w:rsidRPr="00B00EBD">
        <w:rPr>
          <w:rStyle w:val="Rimandonotaapidipagina"/>
          <w:rFonts w:asciiTheme="minorHAnsi" w:hAnsiTheme="minorHAnsi" w:cstheme="minorBidi"/>
          <w:sz w:val="24"/>
          <w:szCs w:val="24"/>
        </w:rPr>
        <w:footnoteReference w:id="1"/>
      </w:r>
      <w:r w:rsidRPr="00B00EBD">
        <w:rPr>
          <w:rFonts w:asciiTheme="minorHAnsi" w:hAnsiTheme="minorHAnsi" w:cstheme="minorBidi"/>
          <w:sz w:val="24"/>
          <w:szCs w:val="24"/>
        </w:rPr>
        <w:t xml:space="preserve">. Per tutti i servizi territoriali, inoltre sono previsti i settori “gestione” </w:t>
      </w:r>
      <w:r w:rsidR="00EE6AD2">
        <w:rPr>
          <w:rFonts w:asciiTheme="minorHAnsi" w:hAnsiTheme="minorHAnsi" w:cstheme="minorBidi"/>
          <w:sz w:val="24"/>
          <w:szCs w:val="24"/>
        </w:rPr>
        <w:t xml:space="preserve">e </w:t>
      </w:r>
      <w:r w:rsidR="00B00EBD">
        <w:rPr>
          <w:rFonts w:asciiTheme="minorHAnsi" w:hAnsiTheme="minorHAnsi" w:cstheme="minorBidi"/>
          <w:sz w:val="24"/>
          <w:szCs w:val="24"/>
        </w:rPr>
        <w:t>“</w:t>
      </w:r>
      <w:r w:rsidR="00BC5465" w:rsidRPr="00B00EBD">
        <w:rPr>
          <w:rFonts w:asciiTheme="minorHAnsi" w:hAnsiTheme="minorHAnsi" w:cstheme="minorBidi"/>
          <w:sz w:val="24"/>
          <w:szCs w:val="24"/>
        </w:rPr>
        <w:t>contenzioso</w:t>
      </w:r>
      <w:r w:rsidRPr="00B00EBD">
        <w:rPr>
          <w:rFonts w:asciiTheme="minorHAnsi" w:hAnsiTheme="minorHAnsi" w:cstheme="minorBidi"/>
          <w:sz w:val="24"/>
          <w:szCs w:val="24"/>
        </w:rPr>
        <w:t>” (per i servizi amministrativi) e “nuove costruzioni” e “manutenzioni ordinarie” (per i</w:t>
      </w:r>
      <w:r w:rsidR="005450FB">
        <w:rPr>
          <w:rFonts w:asciiTheme="minorHAnsi" w:hAnsiTheme="minorHAnsi" w:cstheme="minorBidi"/>
          <w:sz w:val="24"/>
          <w:szCs w:val="24"/>
        </w:rPr>
        <w:t xml:space="preserve"> servizi a carattere tecnico)</w:t>
      </w:r>
    </w:p>
    <w:p w:rsidR="00E74B0F" w:rsidRDefault="00E74B0F" w:rsidP="007A6A94">
      <w:pPr>
        <w:suppressAutoHyphens w:val="0"/>
        <w:spacing w:after="200" w:line="276" w:lineRule="auto"/>
        <w:jc w:val="both"/>
        <w:rPr>
          <w:rFonts w:asciiTheme="minorHAnsi" w:hAnsiTheme="minorHAnsi" w:cstheme="minorBidi"/>
          <w:sz w:val="24"/>
          <w:szCs w:val="24"/>
        </w:rPr>
      </w:pPr>
    </w:p>
    <w:p w:rsidR="00E2482D" w:rsidRDefault="00E74B0F" w:rsidP="007A6A94">
      <w:pPr>
        <w:suppressAutoHyphens w:val="0"/>
        <w:spacing w:after="200" w:line="276" w:lineRule="auto"/>
        <w:jc w:val="both"/>
        <w:rPr>
          <w:rFonts w:asciiTheme="minorHAnsi" w:hAnsiTheme="minorHAnsi" w:cstheme="minorBidi"/>
          <w:b/>
          <w:sz w:val="22"/>
          <w:szCs w:val="22"/>
        </w:rPr>
      </w:pPr>
      <w:r w:rsidRPr="00E74B0F">
        <w:rPr>
          <w:rFonts w:asciiTheme="minorHAnsi" w:hAnsiTheme="minorHAnsi" w:cstheme="minorBidi"/>
          <w:b/>
          <w:sz w:val="22"/>
          <w:szCs w:val="22"/>
        </w:rPr>
        <w:t>1.2</w:t>
      </w:r>
      <w:r>
        <w:rPr>
          <w:rFonts w:asciiTheme="minorHAnsi" w:hAnsiTheme="minorHAnsi" w:cstheme="minorBidi"/>
          <w:b/>
          <w:sz w:val="22"/>
          <w:szCs w:val="22"/>
        </w:rPr>
        <w:t xml:space="preserve"> Le recenti novità di cui </w:t>
      </w:r>
      <w:r w:rsidR="00EE6AD2">
        <w:rPr>
          <w:rFonts w:asciiTheme="minorHAnsi" w:hAnsiTheme="minorHAnsi" w:cstheme="minorBidi"/>
          <w:b/>
          <w:sz w:val="22"/>
          <w:szCs w:val="22"/>
        </w:rPr>
        <w:t>alle leggi</w:t>
      </w:r>
      <w:r>
        <w:rPr>
          <w:rFonts w:asciiTheme="minorHAnsi" w:hAnsiTheme="minorHAnsi" w:cstheme="minorBidi"/>
          <w:b/>
          <w:sz w:val="22"/>
          <w:szCs w:val="22"/>
        </w:rPr>
        <w:t xml:space="preserve"> regionali n. 9 e 17 del 2023</w:t>
      </w:r>
    </w:p>
    <w:p w:rsidR="00E74B0F" w:rsidRDefault="00E74B0F" w:rsidP="00E74B0F">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2"/>
          <w:szCs w:val="22"/>
        </w:rPr>
        <w:t>Sul contesto appena descritto si rende necessaria una breve disamina delle novità introdotte dalle leggi regionali 21 ottobre 2023, n. 9 (</w:t>
      </w:r>
      <w:r w:rsidRPr="00E74B0F">
        <w:rPr>
          <w:rFonts w:asciiTheme="minorHAnsi" w:hAnsiTheme="minorHAnsi" w:cstheme="minorBidi"/>
          <w:sz w:val="22"/>
          <w:szCs w:val="22"/>
        </w:rPr>
        <w:t>Disposizioni di carattere istituzionale, ordinamentale e finanziario su varie materie</w:t>
      </w:r>
      <w:r>
        <w:rPr>
          <w:rFonts w:asciiTheme="minorHAnsi" w:hAnsiTheme="minorHAnsi" w:cstheme="minorBidi"/>
          <w:sz w:val="22"/>
          <w:szCs w:val="22"/>
        </w:rPr>
        <w:t>) e 19 dicembre 2023, n. 17 (</w:t>
      </w:r>
      <w:r w:rsidRPr="00E74B0F">
        <w:rPr>
          <w:rFonts w:asciiTheme="minorHAnsi" w:hAnsiTheme="minorHAnsi" w:cstheme="minorBidi"/>
          <w:sz w:val="22"/>
          <w:szCs w:val="22"/>
        </w:rPr>
        <w:t>Modifiche alla legge regionale n. 1 del 2023 (Legge di stabilità</w:t>
      </w:r>
      <w:r>
        <w:rPr>
          <w:rFonts w:asciiTheme="minorHAnsi" w:hAnsiTheme="minorHAnsi" w:cstheme="minorBidi"/>
          <w:sz w:val="22"/>
          <w:szCs w:val="22"/>
        </w:rPr>
        <w:t xml:space="preserve"> 2023), variazioni di bilancio, </w:t>
      </w:r>
      <w:r w:rsidRPr="00E74B0F">
        <w:rPr>
          <w:rFonts w:asciiTheme="minorHAnsi" w:hAnsiTheme="minorHAnsi" w:cstheme="minorBidi"/>
          <w:sz w:val="22"/>
          <w:szCs w:val="22"/>
        </w:rPr>
        <w:t>riconoscimento di debiti fuori bilancio e passività pregresse e disposizioni varie</w:t>
      </w:r>
      <w:r>
        <w:rPr>
          <w:rFonts w:asciiTheme="minorHAnsi" w:hAnsiTheme="minorHAnsi" w:cstheme="minorBidi"/>
          <w:sz w:val="22"/>
          <w:szCs w:val="22"/>
        </w:rPr>
        <w:t>)</w:t>
      </w:r>
      <w:r w:rsidR="00997550">
        <w:rPr>
          <w:rFonts w:asciiTheme="minorHAnsi" w:hAnsiTheme="minorHAnsi" w:cstheme="minorBidi"/>
          <w:sz w:val="22"/>
          <w:szCs w:val="22"/>
        </w:rPr>
        <w:t>, di modificazione della prima,</w:t>
      </w:r>
      <w:r>
        <w:rPr>
          <w:rFonts w:asciiTheme="minorHAnsi" w:hAnsiTheme="minorHAnsi" w:cstheme="minorBidi"/>
          <w:sz w:val="22"/>
          <w:szCs w:val="22"/>
        </w:rPr>
        <w:t xml:space="preserve"> che a livello potenziale potrebbero incidere sull’ordinamento aziendale cos</w:t>
      </w:r>
      <w:r w:rsidR="00997550">
        <w:rPr>
          <w:rFonts w:asciiTheme="minorHAnsi" w:hAnsiTheme="minorHAnsi" w:cstheme="minorBidi"/>
          <w:sz w:val="22"/>
          <w:szCs w:val="22"/>
        </w:rPr>
        <w:t>ì come descritto poc’anzi</w:t>
      </w:r>
      <w:r>
        <w:rPr>
          <w:rFonts w:asciiTheme="minorHAnsi" w:hAnsiTheme="minorHAnsi" w:cstheme="minorBidi"/>
          <w:sz w:val="22"/>
          <w:szCs w:val="22"/>
        </w:rPr>
        <w:t>.</w:t>
      </w:r>
    </w:p>
    <w:p w:rsidR="00997550" w:rsidRDefault="00997550" w:rsidP="00997550">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2"/>
          <w:szCs w:val="22"/>
        </w:rPr>
        <w:t>Si fa riferimento, in particolare, a quanto attualmente previsto dall’art. 7, comma 14, della L.R. n. 17/2023</w:t>
      </w:r>
      <w:r w:rsidR="00806E84">
        <w:rPr>
          <w:rFonts w:asciiTheme="minorHAnsi" w:hAnsiTheme="minorHAnsi" w:cstheme="minorBidi"/>
          <w:sz w:val="22"/>
          <w:szCs w:val="22"/>
        </w:rPr>
        <w:t xml:space="preserve"> </w:t>
      </w:r>
      <w:r>
        <w:rPr>
          <w:rFonts w:asciiTheme="minorHAnsi" w:hAnsiTheme="minorHAnsi" w:cstheme="minorBidi"/>
          <w:sz w:val="22"/>
          <w:szCs w:val="22"/>
        </w:rPr>
        <w:t>che, sostituendo quanto precedentemente previsto dall’art. 105 della L.R. n. 9/2023</w:t>
      </w:r>
      <w:r>
        <w:rPr>
          <w:rStyle w:val="Rimandonotaapidipagina"/>
          <w:rFonts w:asciiTheme="minorHAnsi" w:hAnsiTheme="minorHAnsi" w:cstheme="minorBidi"/>
          <w:sz w:val="22"/>
          <w:szCs w:val="22"/>
        </w:rPr>
        <w:footnoteReference w:id="2"/>
      </w:r>
      <w:r>
        <w:rPr>
          <w:rFonts w:asciiTheme="minorHAnsi" w:hAnsiTheme="minorHAnsi" w:cstheme="minorBidi"/>
          <w:sz w:val="22"/>
          <w:szCs w:val="22"/>
        </w:rPr>
        <w:t>, dispone attualmente quanto segue</w:t>
      </w:r>
      <w:r w:rsidR="00806E84">
        <w:rPr>
          <w:rFonts w:asciiTheme="minorHAnsi" w:hAnsiTheme="minorHAnsi" w:cstheme="minorBidi"/>
          <w:sz w:val="22"/>
          <w:szCs w:val="22"/>
        </w:rPr>
        <w:t xml:space="preserve">: </w:t>
      </w:r>
      <w:r>
        <w:rPr>
          <w:rFonts w:asciiTheme="minorHAnsi" w:hAnsiTheme="minorHAnsi" w:cstheme="minorBidi"/>
          <w:sz w:val="22"/>
          <w:szCs w:val="22"/>
        </w:rPr>
        <w:t xml:space="preserve"> “</w:t>
      </w:r>
      <w:r w:rsidR="00806E84">
        <w:rPr>
          <w:rFonts w:asciiTheme="minorHAnsi" w:hAnsiTheme="minorHAnsi" w:cstheme="minorBidi"/>
          <w:sz w:val="22"/>
          <w:szCs w:val="22"/>
        </w:rPr>
        <w:t xml:space="preserve">1. </w:t>
      </w:r>
      <w:r w:rsidRPr="00806E84">
        <w:rPr>
          <w:rFonts w:asciiTheme="minorHAnsi" w:hAnsiTheme="minorHAnsi" w:cstheme="minorBidi"/>
          <w:b/>
          <w:sz w:val="22"/>
          <w:szCs w:val="22"/>
        </w:rPr>
        <w:t>L'Azienda regionale per l'edilizia abitativa</w:t>
      </w:r>
      <w:r w:rsidRPr="00997550">
        <w:rPr>
          <w:rFonts w:asciiTheme="minorHAnsi" w:hAnsiTheme="minorHAnsi" w:cstheme="minorBidi"/>
          <w:sz w:val="22"/>
          <w:szCs w:val="22"/>
        </w:rPr>
        <w:t xml:space="preserve"> (AREA) e l'E</w:t>
      </w:r>
      <w:r w:rsidR="00806E84">
        <w:rPr>
          <w:rFonts w:asciiTheme="minorHAnsi" w:hAnsiTheme="minorHAnsi" w:cstheme="minorBidi"/>
          <w:sz w:val="22"/>
          <w:szCs w:val="22"/>
        </w:rPr>
        <w:t xml:space="preserve">nte acque della Sardegna (ENAS) </w:t>
      </w:r>
      <w:r w:rsidRPr="00997550">
        <w:rPr>
          <w:rFonts w:asciiTheme="minorHAnsi" w:hAnsiTheme="minorHAnsi" w:cstheme="minorBidi"/>
          <w:sz w:val="22"/>
          <w:szCs w:val="22"/>
        </w:rPr>
        <w:t xml:space="preserve">che sostengono gli oneri ordinari di funzionamento attraverso </w:t>
      </w:r>
      <w:r w:rsidR="00806E84">
        <w:rPr>
          <w:rFonts w:asciiTheme="minorHAnsi" w:hAnsiTheme="minorHAnsi" w:cstheme="minorBidi"/>
          <w:sz w:val="22"/>
          <w:szCs w:val="22"/>
        </w:rPr>
        <w:t xml:space="preserve">le entrate proprie correlate ai </w:t>
      </w:r>
      <w:r w:rsidRPr="00997550">
        <w:rPr>
          <w:rFonts w:asciiTheme="minorHAnsi" w:hAnsiTheme="minorHAnsi" w:cstheme="minorBidi"/>
          <w:sz w:val="22"/>
          <w:szCs w:val="22"/>
        </w:rPr>
        <w:t xml:space="preserve">ricavi della propria attività caratteristica, </w:t>
      </w:r>
      <w:r w:rsidRPr="00806E84">
        <w:rPr>
          <w:rFonts w:asciiTheme="minorHAnsi" w:hAnsiTheme="minorHAnsi" w:cstheme="minorBidi"/>
          <w:b/>
          <w:sz w:val="22"/>
          <w:szCs w:val="22"/>
        </w:rPr>
        <w:t>sono autorizzati a coprire le esigenze della rispetti</w:t>
      </w:r>
      <w:r w:rsidR="00806E84" w:rsidRPr="00806E84">
        <w:rPr>
          <w:rFonts w:asciiTheme="minorHAnsi" w:hAnsiTheme="minorHAnsi" w:cstheme="minorBidi"/>
          <w:b/>
          <w:sz w:val="22"/>
          <w:szCs w:val="22"/>
        </w:rPr>
        <w:t xml:space="preserve">va </w:t>
      </w:r>
      <w:r w:rsidRPr="00806E84">
        <w:rPr>
          <w:rFonts w:asciiTheme="minorHAnsi" w:hAnsiTheme="minorHAnsi" w:cstheme="minorBidi"/>
          <w:b/>
          <w:sz w:val="22"/>
          <w:szCs w:val="22"/>
        </w:rPr>
        <w:t>dotazione organica purché sia assicurato un risultato d</w:t>
      </w:r>
      <w:r w:rsidR="00806E84" w:rsidRPr="00806E84">
        <w:rPr>
          <w:rFonts w:asciiTheme="minorHAnsi" w:hAnsiTheme="minorHAnsi" w:cstheme="minorBidi"/>
          <w:b/>
          <w:sz w:val="22"/>
          <w:szCs w:val="22"/>
        </w:rPr>
        <w:t xml:space="preserve">i amministrazione in pareggio o </w:t>
      </w:r>
      <w:r w:rsidRPr="00806E84">
        <w:rPr>
          <w:rFonts w:asciiTheme="minorHAnsi" w:hAnsiTheme="minorHAnsi" w:cstheme="minorBidi"/>
          <w:b/>
          <w:sz w:val="22"/>
          <w:szCs w:val="22"/>
        </w:rPr>
        <w:t>avanzo</w:t>
      </w:r>
      <w:r w:rsidRPr="00997550">
        <w:rPr>
          <w:rFonts w:asciiTheme="minorHAnsi" w:hAnsiTheme="minorHAnsi" w:cstheme="minorBidi"/>
          <w:sz w:val="22"/>
          <w:szCs w:val="22"/>
        </w:rPr>
        <w:t>, al fine di garantire il pieno espletamento de</w:t>
      </w:r>
      <w:r w:rsidR="00806E84">
        <w:rPr>
          <w:rFonts w:asciiTheme="minorHAnsi" w:hAnsiTheme="minorHAnsi" w:cstheme="minorBidi"/>
          <w:sz w:val="22"/>
          <w:szCs w:val="22"/>
        </w:rPr>
        <w:t xml:space="preserve">lle attività di competenza e la </w:t>
      </w:r>
      <w:r w:rsidRPr="00997550">
        <w:rPr>
          <w:rFonts w:asciiTheme="minorHAnsi" w:hAnsiTheme="minorHAnsi" w:cstheme="minorBidi"/>
          <w:sz w:val="22"/>
          <w:szCs w:val="22"/>
        </w:rPr>
        <w:t xml:space="preserve">salvaguardia del rispettivo patrimonio. </w:t>
      </w:r>
      <w:r w:rsidRPr="00806E84">
        <w:rPr>
          <w:rFonts w:asciiTheme="minorHAnsi" w:hAnsiTheme="minorHAnsi" w:cstheme="minorBidi"/>
          <w:b/>
          <w:sz w:val="22"/>
          <w:szCs w:val="22"/>
        </w:rPr>
        <w:t>A essi non si applic</w:t>
      </w:r>
      <w:r w:rsidR="00806E84" w:rsidRPr="00806E84">
        <w:rPr>
          <w:rFonts w:asciiTheme="minorHAnsi" w:hAnsiTheme="minorHAnsi" w:cstheme="minorBidi"/>
          <w:b/>
          <w:sz w:val="22"/>
          <w:szCs w:val="22"/>
        </w:rPr>
        <w:t xml:space="preserve">ano le norme relative ai limiti </w:t>
      </w:r>
      <w:r w:rsidRPr="00806E84">
        <w:rPr>
          <w:rFonts w:asciiTheme="minorHAnsi" w:hAnsiTheme="minorHAnsi" w:cstheme="minorBidi"/>
          <w:b/>
          <w:sz w:val="22"/>
          <w:szCs w:val="22"/>
        </w:rPr>
        <w:t xml:space="preserve">delle capacità </w:t>
      </w:r>
      <w:proofErr w:type="spellStart"/>
      <w:r w:rsidRPr="00806E84">
        <w:rPr>
          <w:rFonts w:asciiTheme="minorHAnsi" w:hAnsiTheme="minorHAnsi" w:cstheme="minorBidi"/>
          <w:b/>
          <w:sz w:val="22"/>
          <w:szCs w:val="22"/>
        </w:rPr>
        <w:t>assunzionali</w:t>
      </w:r>
      <w:proofErr w:type="spellEnd"/>
      <w:r w:rsidRPr="00806E84">
        <w:rPr>
          <w:rFonts w:asciiTheme="minorHAnsi" w:hAnsiTheme="minorHAnsi" w:cstheme="minorBidi"/>
          <w:b/>
          <w:sz w:val="22"/>
          <w:szCs w:val="22"/>
        </w:rPr>
        <w:t xml:space="preserve"> previsti dalla normativa vigente </w:t>
      </w:r>
      <w:r w:rsidR="00806E84" w:rsidRPr="00806E84">
        <w:rPr>
          <w:rFonts w:asciiTheme="minorHAnsi" w:hAnsiTheme="minorHAnsi" w:cstheme="minorBidi"/>
          <w:b/>
          <w:sz w:val="22"/>
          <w:szCs w:val="22"/>
        </w:rPr>
        <w:t>in caso di ulteriori funzioni e attività assegnate</w:t>
      </w:r>
      <w:r w:rsidR="00806E84">
        <w:rPr>
          <w:rFonts w:asciiTheme="minorHAnsi" w:hAnsiTheme="minorHAnsi" w:cstheme="minorBidi"/>
          <w:sz w:val="22"/>
          <w:szCs w:val="22"/>
        </w:rPr>
        <w:t xml:space="preserve">. </w:t>
      </w:r>
      <w:r w:rsidRPr="00997550">
        <w:rPr>
          <w:rFonts w:asciiTheme="minorHAnsi" w:hAnsiTheme="minorHAnsi" w:cstheme="minorBidi"/>
          <w:sz w:val="22"/>
          <w:szCs w:val="22"/>
        </w:rPr>
        <w:t>2. AREA ed ENAS sono autorizzati all'assunzione del pers</w:t>
      </w:r>
      <w:r w:rsidR="00806E84">
        <w:rPr>
          <w:rFonts w:asciiTheme="minorHAnsi" w:hAnsiTheme="minorHAnsi" w:cstheme="minorBidi"/>
          <w:sz w:val="22"/>
          <w:szCs w:val="22"/>
        </w:rPr>
        <w:t xml:space="preserve">onale sino all'attuazione della </w:t>
      </w:r>
      <w:r w:rsidRPr="00997550">
        <w:rPr>
          <w:rFonts w:asciiTheme="minorHAnsi" w:hAnsiTheme="minorHAnsi" w:cstheme="minorBidi"/>
          <w:sz w:val="22"/>
          <w:szCs w:val="22"/>
        </w:rPr>
        <w:t>dotazione o</w:t>
      </w:r>
      <w:r w:rsidR="00806E84">
        <w:rPr>
          <w:rFonts w:asciiTheme="minorHAnsi" w:hAnsiTheme="minorHAnsi" w:cstheme="minorBidi"/>
          <w:sz w:val="22"/>
          <w:szCs w:val="22"/>
        </w:rPr>
        <w:t xml:space="preserve">rganica regolarmente approvata. </w:t>
      </w:r>
      <w:r w:rsidRPr="00997550">
        <w:rPr>
          <w:rFonts w:asciiTheme="minorHAnsi" w:hAnsiTheme="minorHAnsi" w:cstheme="minorBidi"/>
          <w:sz w:val="22"/>
          <w:szCs w:val="22"/>
        </w:rPr>
        <w:t>3. In relazione alle specifiche attività svolte e conseguenti profil</w:t>
      </w:r>
      <w:r w:rsidR="00806E84">
        <w:rPr>
          <w:rFonts w:asciiTheme="minorHAnsi" w:hAnsiTheme="minorHAnsi" w:cstheme="minorBidi"/>
          <w:sz w:val="22"/>
          <w:szCs w:val="22"/>
        </w:rPr>
        <w:t xml:space="preserve">i professionali necessari, </w:t>
      </w:r>
      <w:r w:rsidR="00806E84" w:rsidRPr="00806E84">
        <w:rPr>
          <w:rFonts w:asciiTheme="minorHAnsi" w:hAnsiTheme="minorHAnsi" w:cstheme="minorBidi"/>
          <w:b/>
          <w:sz w:val="22"/>
          <w:szCs w:val="22"/>
        </w:rPr>
        <w:t xml:space="preserve">AREA </w:t>
      </w:r>
      <w:r w:rsidRPr="00806E84">
        <w:rPr>
          <w:rFonts w:asciiTheme="minorHAnsi" w:hAnsiTheme="minorHAnsi" w:cstheme="minorBidi"/>
          <w:b/>
          <w:sz w:val="22"/>
          <w:szCs w:val="22"/>
        </w:rPr>
        <w:t>ed ENAS sono autorizzati allo svolgimento dei propri concors</w:t>
      </w:r>
      <w:r w:rsidRPr="00997550">
        <w:rPr>
          <w:rFonts w:asciiTheme="minorHAnsi" w:hAnsiTheme="minorHAnsi" w:cstheme="minorBidi"/>
          <w:sz w:val="22"/>
          <w:szCs w:val="22"/>
        </w:rPr>
        <w:t>i."</w:t>
      </w:r>
    </w:p>
    <w:p w:rsidR="00806E84" w:rsidRDefault="00806E84" w:rsidP="009B4E57">
      <w:pPr>
        <w:suppressAutoHyphens w:val="0"/>
        <w:spacing w:after="200" w:line="276" w:lineRule="auto"/>
        <w:jc w:val="both"/>
        <w:rPr>
          <w:rFonts w:asciiTheme="minorHAnsi" w:hAnsiTheme="minorHAnsi" w:cstheme="minorBidi"/>
          <w:b/>
          <w:sz w:val="22"/>
          <w:szCs w:val="22"/>
        </w:rPr>
      </w:pPr>
      <w:r>
        <w:rPr>
          <w:rFonts w:asciiTheme="minorHAnsi" w:hAnsiTheme="minorHAnsi" w:cstheme="minorBidi"/>
          <w:sz w:val="22"/>
          <w:szCs w:val="22"/>
        </w:rPr>
        <w:t>Nelle more di un chiarimento</w:t>
      </w:r>
      <w:r w:rsidR="0056558F">
        <w:rPr>
          <w:rFonts w:asciiTheme="minorHAnsi" w:hAnsiTheme="minorHAnsi" w:cstheme="minorBidi"/>
          <w:sz w:val="22"/>
          <w:szCs w:val="22"/>
        </w:rPr>
        <w:t xml:space="preserve"> interpretativo ed applicativo</w:t>
      </w:r>
      <w:r>
        <w:rPr>
          <w:rFonts w:asciiTheme="minorHAnsi" w:hAnsiTheme="minorHAnsi" w:cstheme="minorBidi"/>
          <w:sz w:val="22"/>
          <w:szCs w:val="22"/>
        </w:rPr>
        <w:t xml:space="preserve"> dei competen</w:t>
      </w:r>
      <w:r w:rsidR="0056558F">
        <w:rPr>
          <w:rFonts w:asciiTheme="minorHAnsi" w:hAnsiTheme="minorHAnsi" w:cstheme="minorBidi"/>
          <w:sz w:val="22"/>
          <w:szCs w:val="22"/>
        </w:rPr>
        <w:t xml:space="preserve">ti organi regionali </w:t>
      </w:r>
      <w:r>
        <w:rPr>
          <w:rFonts w:asciiTheme="minorHAnsi" w:hAnsiTheme="minorHAnsi" w:cstheme="minorBidi"/>
          <w:sz w:val="22"/>
          <w:szCs w:val="22"/>
        </w:rPr>
        <w:t xml:space="preserve">sulla portata della norma in argomento </w:t>
      </w:r>
      <w:r w:rsidRPr="00806E84">
        <w:rPr>
          <w:rFonts w:asciiTheme="minorHAnsi" w:hAnsiTheme="minorHAnsi" w:cstheme="minorBidi"/>
          <w:b/>
          <w:sz w:val="22"/>
          <w:szCs w:val="22"/>
        </w:rPr>
        <w:t xml:space="preserve">il presente Piano </w:t>
      </w:r>
      <w:r w:rsidR="0056558F">
        <w:rPr>
          <w:rFonts w:asciiTheme="minorHAnsi" w:hAnsiTheme="minorHAnsi" w:cstheme="minorBidi"/>
          <w:b/>
          <w:sz w:val="22"/>
          <w:szCs w:val="22"/>
        </w:rPr>
        <w:t>è elaborato sulla scorta della pianificazione previgente</w:t>
      </w:r>
      <w:r>
        <w:rPr>
          <w:rFonts w:asciiTheme="minorHAnsi" w:hAnsiTheme="minorHAnsi" w:cstheme="minorBidi"/>
          <w:b/>
          <w:sz w:val="22"/>
          <w:szCs w:val="22"/>
        </w:rPr>
        <w:t xml:space="preserve"> e, in particolare, in ossequio a quanto previsto dalla deliberazione della G</w:t>
      </w:r>
      <w:r w:rsidR="0056558F">
        <w:rPr>
          <w:rFonts w:asciiTheme="minorHAnsi" w:hAnsiTheme="minorHAnsi" w:cstheme="minorBidi"/>
          <w:b/>
          <w:sz w:val="22"/>
          <w:szCs w:val="22"/>
        </w:rPr>
        <w:t>iunta regionale 29/12/2024. n. 3/11 (</w:t>
      </w:r>
      <w:r w:rsidR="0056558F" w:rsidRPr="0056558F">
        <w:rPr>
          <w:rFonts w:asciiTheme="minorHAnsi" w:hAnsiTheme="minorHAnsi" w:cstheme="minorBidi"/>
          <w:b/>
          <w:sz w:val="22"/>
          <w:szCs w:val="22"/>
        </w:rPr>
        <w:t xml:space="preserve">Piano integrato di attività e organizzazione (PIAO). Art. 6, decreto-legge 9 giugno 2021, n. 80, come convertito dalla legge 6 agosto 2021, n. 113 e </w:t>
      </w:r>
      <w:proofErr w:type="spellStart"/>
      <w:r w:rsidR="0056558F" w:rsidRPr="0056558F">
        <w:rPr>
          <w:rFonts w:asciiTheme="minorHAnsi" w:hAnsiTheme="minorHAnsi" w:cstheme="minorBidi"/>
          <w:b/>
          <w:sz w:val="22"/>
          <w:szCs w:val="22"/>
        </w:rPr>
        <w:t>ss.mm.ii</w:t>
      </w:r>
      <w:proofErr w:type="spellEnd"/>
      <w:r w:rsidR="0056558F" w:rsidRPr="0056558F">
        <w:rPr>
          <w:rFonts w:asciiTheme="minorHAnsi" w:hAnsiTheme="minorHAnsi" w:cstheme="minorBidi"/>
          <w:b/>
          <w:sz w:val="22"/>
          <w:szCs w:val="22"/>
        </w:rPr>
        <w:t>. Aggiornamento per il triennio 2024 - 2026</w:t>
      </w:r>
      <w:r w:rsidR="009B4E57">
        <w:rPr>
          <w:rFonts w:asciiTheme="minorHAnsi" w:hAnsiTheme="minorHAnsi" w:cstheme="minorBidi"/>
          <w:b/>
          <w:sz w:val="22"/>
          <w:szCs w:val="22"/>
        </w:rPr>
        <w:t>)</w:t>
      </w:r>
      <w:r w:rsidR="009B4E57">
        <w:rPr>
          <w:rFonts w:asciiTheme="minorHAnsi" w:hAnsiTheme="minorHAnsi" w:cstheme="minorBidi"/>
          <w:sz w:val="22"/>
          <w:szCs w:val="22"/>
        </w:rPr>
        <w:t xml:space="preserve"> che, sul punto, prevede espressamente che “</w:t>
      </w:r>
      <w:r w:rsidR="009B4E57" w:rsidRPr="009B4E57">
        <w:rPr>
          <w:rFonts w:asciiTheme="minorHAnsi" w:hAnsiTheme="minorHAnsi" w:cstheme="minorBidi"/>
          <w:sz w:val="22"/>
          <w:szCs w:val="22"/>
        </w:rPr>
        <w:t>Nelle more della regolamentazione delle ulteriori fasi attuative della L.R. n. 21</w:t>
      </w:r>
      <w:r w:rsidR="009B4E57">
        <w:rPr>
          <w:rFonts w:asciiTheme="minorHAnsi" w:hAnsiTheme="minorHAnsi" w:cstheme="minorBidi"/>
          <w:sz w:val="22"/>
          <w:szCs w:val="22"/>
        </w:rPr>
        <w:t xml:space="preserve">/2018 che ha istituito il ruolo </w:t>
      </w:r>
      <w:r w:rsidR="009B4E57" w:rsidRPr="009B4E57">
        <w:rPr>
          <w:rFonts w:asciiTheme="minorHAnsi" w:hAnsiTheme="minorHAnsi" w:cstheme="minorBidi"/>
          <w:sz w:val="22"/>
          <w:szCs w:val="22"/>
        </w:rPr>
        <w:t xml:space="preserve">unico del comparto regionale, </w:t>
      </w:r>
      <w:r w:rsidR="009B4E57" w:rsidRPr="009B4E57">
        <w:rPr>
          <w:rFonts w:asciiTheme="minorHAnsi" w:hAnsiTheme="minorHAnsi" w:cstheme="minorBidi"/>
          <w:b/>
          <w:sz w:val="22"/>
          <w:szCs w:val="22"/>
        </w:rPr>
        <w:t>le modalità di definizione della presente programmazione del fabbisogno</w:t>
      </w:r>
      <w:r w:rsidR="009B4E57">
        <w:rPr>
          <w:rFonts w:asciiTheme="minorHAnsi" w:hAnsiTheme="minorHAnsi" w:cstheme="minorBidi"/>
          <w:sz w:val="22"/>
          <w:szCs w:val="22"/>
        </w:rPr>
        <w:t xml:space="preserve"> </w:t>
      </w:r>
      <w:r w:rsidR="009B4E57" w:rsidRPr="009B4E57">
        <w:rPr>
          <w:rFonts w:asciiTheme="minorHAnsi" w:hAnsiTheme="minorHAnsi" w:cstheme="minorBidi"/>
          <w:sz w:val="22"/>
          <w:szCs w:val="22"/>
        </w:rPr>
        <w:t xml:space="preserve">costituiscono </w:t>
      </w:r>
      <w:r w:rsidR="009B4E57" w:rsidRPr="009B4E57">
        <w:rPr>
          <w:rFonts w:asciiTheme="minorHAnsi" w:hAnsiTheme="minorHAnsi" w:cstheme="minorBidi"/>
          <w:b/>
          <w:sz w:val="22"/>
          <w:szCs w:val="22"/>
        </w:rPr>
        <w:t>atto di indirizzo</w:t>
      </w:r>
      <w:r w:rsidR="009B4E57" w:rsidRPr="009B4E57">
        <w:rPr>
          <w:rFonts w:asciiTheme="minorHAnsi" w:hAnsiTheme="minorHAnsi" w:cstheme="minorBidi"/>
          <w:sz w:val="22"/>
          <w:szCs w:val="22"/>
        </w:rPr>
        <w:t xml:space="preserve"> per gli Enti e le Agenzie </w:t>
      </w:r>
      <w:r w:rsidR="009B4E57" w:rsidRPr="009B4E57">
        <w:rPr>
          <w:rFonts w:asciiTheme="minorHAnsi" w:hAnsiTheme="minorHAnsi" w:cstheme="minorBidi"/>
          <w:b/>
          <w:sz w:val="22"/>
          <w:szCs w:val="22"/>
        </w:rPr>
        <w:t>del sistema Regione</w:t>
      </w:r>
      <w:r w:rsidR="009B4E57" w:rsidRPr="009B4E57">
        <w:rPr>
          <w:rFonts w:asciiTheme="minorHAnsi" w:hAnsiTheme="minorHAnsi" w:cstheme="minorBidi"/>
          <w:sz w:val="22"/>
          <w:szCs w:val="22"/>
        </w:rPr>
        <w:t xml:space="preserve">, </w:t>
      </w:r>
      <w:r w:rsidR="009B4E57" w:rsidRPr="009B4E57">
        <w:rPr>
          <w:rFonts w:asciiTheme="minorHAnsi" w:hAnsiTheme="minorHAnsi" w:cstheme="minorBidi"/>
          <w:b/>
          <w:sz w:val="22"/>
          <w:szCs w:val="22"/>
        </w:rPr>
        <w:t>i quali sono sottoposti agli obblighi di riduzione della spesa del personale nonché al medesimo regime limitativo delle assunzioni cui è soggetta</w:t>
      </w:r>
      <w:r w:rsidR="00521419">
        <w:rPr>
          <w:rFonts w:asciiTheme="minorHAnsi" w:hAnsiTheme="minorHAnsi" w:cstheme="minorBidi"/>
          <w:b/>
          <w:sz w:val="22"/>
          <w:szCs w:val="22"/>
        </w:rPr>
        <w:t xml:space="preserve"> </w:t>
      </w:r>
      <w:r w:rsidR="009B4E57" w:rsidRPr="00521419">
        <w:rPr>
          <w:rFonts w:asciiTheme="minorHAnsi" w:hAnsiTheme="minorHAnsi" w:cstheme="minorBidi"/>
          <w:b/>
          <w:sz w:val="22"/>
          <w:szCs w:val="22"/>
        </w:rPr>
        <w:t>l’Amministrazione regionale</w:t>
      </w:r>
      <w:r w:rsidR="00521419">
        <w:rPr>
          <w:rFonts w:asciiTheme="minorHAnsi" w:hAnsiTheme="minorHAnsi" w:cstheme="minorBidi"/>
          <w:b/>
          <w:sz w:val="22"/>
          <w:szCs w:val="22"/>
        </w:rPr>
        <w:t>.</w:t>
      </w:r>
    </w:p>
    <w:p w:rsidR="00C13F9A" w:rsidRDefault="00C13F9A" w:rsidP="009B4E57">
      <w:pPr>
        <w:suppressAutoHyphens w:val="0"/>
        <w:spacing w:after="200" w:line="276" w:lineRule="auto"/>
        <w:jc w:val="both"/>
        <w:rPr>
          <w:rFonts w:asciiTheme="minorHAnsi" w:hAnsiTheme="minorHAnsi" w:cstheme="minorBidi"/>
          <w:b/>
          <w:sz w:val="22"/>
          <w:szCs w:val="22"/>
        </w:rPr>
      </w:pPr>
    </w:p>
    <w:p w:rsidR="00C13F9A" w:rsidRPr="009B4E57" w:rsidRDefault="00C13F9A" w:rsidP="009B4E57">
      <w:pPr>
        <w:suppressAutoHyphens w:val="0"/>
        <w:spacing w:after="200" w:line="276" w:lineRule="auto"/>
        <w:jc w:val="both"/>
        <w:rPr>
          <w:rFonts w:asciiTheme="minorHAnsi" w:hAnsiTheme="minorHAnsi" w:cstheme="minorBidi"/>
          <w:sz w:val="22"/>
          <w:szCs w:val="22"/>
        </w:rPr>
      </w:pPr>
    </w:p>
    <w:p w:rsidR="00997550" w:rsidRDefault="00997550" w:rsidP="00E74B0F">
      <w:pPr>
        <w:suppressAutoHyphens w:val="0"/>
        <w:spacing w:after="200" w:line="276" w:lineRule="auto"/>
        <w:jc w:val="both"/>
        <w:rPr>
          <w:rFonts w:asciiTheme="minorHAnsi" w:hAnsiTheme="minorHAnsi" w:cstheme="minorBidi"/>
          <w:sz w:val="22"/>
          <w:szCs w:val="22"/>
        </w:rPr>
      </w:pPr>
    </w:p>
    <w:p w:rsidR="00C13F9A" w:rsidRDefault="00C13F9A" w:rsidP="00E74B0F">
      <w:pPr>
        <w:suppressAutoHyphens w:val="0"/>
        <w:spacing w:after="200" w:line="276" w:lineRule="auto"/>
        <w:jc w:val="both"/>
        <w:rPr>
          <w:rFonts w:asciiTheme="minorHAnsi" w:hAnsiTheme="minorHAnsi" w:cstheme="minorBidi"/>
          <w:sz w:val="22"/>
          <w:szCs w:val="22"/>
        </w:rPr>
      </w:pPr>
    </w:p>
    <w:p w:rsidR="00E74B0F" w:rsidRPr="00E74B0F" w:rsidRDefault="00E74B0F" w:rsidP="00E74B0F">
      <w:pPr>
        <w:suppressAutoHyphens w:val="0"/>
        <w:spacing w:after="200" w:line="276" w:lineRule="auto"/>
        <w:jc w:val="both"/>
        <w:rPr>
          <w:rFonts w:asciiTheme="minorHAnsi" w:hAnsiTheme="minorHAnsi" w:cstheme="minorBidi"/>
          <w:sz w:val="22"/>
          <w:szCs w:val="22"/>
        </w:rPr>
      </w:pPr>
    </w:p>
    <w:tbl>
      <w:tblPr>
        <w:tblStyle w:val="Grigliatabella"/>
        <w:tblW w:w="0" w:type="auto"/>
        <w:tblInd w:w="108" w:type="dxa"/>
        <w:tblLook w:val="04A0" w:firstRow="1" w:lastRow="0" w:firstColumn="1" w:lastColumn="0" w:noHBand="0" w:noVBand="1"/>
      </w:tblPr>
      <w:tblGrid>
        <w:gridCol w:w="9670"/>
      </w:tblGrid>
      <w:tr w:rsidR="002D4FEA" w:rsidRPr="009E745A" w:rsidTr="00BC5465">
        <w:tc>
          <w:tcPr>
            <w:tcW w:w="9670" w:type="dxa"/>
          </w:tcPr>
          <w:p w:rsidR="002D4FEA" w:rsidRPr="009E745A" w:rsidRDefault="00A904A2" w:rsidP="002D4FEA">
            <w:pPr>
              <w:suppressAutoHyphens w:val="0"/>
              <w:spacing w:after="200" w:line="276" w:lineRule="auto"/>
              <w:jc w:val="center"/>
              <w:rPr>
                <w:rFonts w:asciiTheme="minorHAnsi" w:hAnsiTheme="minorHAnsi" w:cstheme="minorBidi"/>
                <w:b/>
                <w:sz w:val="24"/>
                <w:szCs w:val="24"/>
              </w:rPr>
            </w:pPr>
            <w:r w:rsidRPr="009E745A">
              <w:rPr>
                <w:rFonts w:asciiTheme="minorHAnsi" w:hAnsiTheme="minorHAnsi" w:cstheme="minorBidi"/>
                <w:b/>
                <w:sz w:val="24"/>
                <w:szCs w:val="24"/>
              </w:rPr>
              <w:t xml:space="preserve">2. Dotazione organica </w:t>
            </w:r>
            <w:r w:rsidR="00AA4FEC" w:rsidRPr="009E745A">
              <w:rPr>
                <w:rFonts w:asciiTheme="minorHAnsi" w:hAnsiTheme="minorHAnsi" w:cstheme="minorBidi"/>
                <w:b/>
                <w:sz w:val="24"/>
                <w:szCs w:val="24"/>
              </w:rPr>
              <w:t xml:space="preserve">formale </w:t>
            </w:r>
            <w:r w:rsidR="00004D8E">
              <w:rPr>
                <w:rFonts w:asciiTheme="minorHAnsi" w:hAnsiTheme="minorHAnsi" w:cstheme="minorBidi"/>
                <w:b/>
                <w:sz w:val="24"/>
                <w:szCs w:val="24"/>
              </w:rPr>
              <w:t>e consistenza organici</w:t>
            </w:r>
            <w:r w:rsidR="00521419">
              <w:rPr>
                <w:rFonts w:asciiTheme="minorHAnsi" w:hAnsiTheme="minorHAnsi" w:cstheme="minorBidi"/>
                <w:b/>
                <w:sz w:val="24"/>
                <w:szCs w:val="24"/>
              </w:rPr>
              <w:t xml:space="preserve">  al 31/12/2023</w:t>
            </w:r>
          </w:p>
        </w:tc>
      </w:tr>
    </w:tbl>
    <w:p w:rsidR="007A6A94" w:rsidRPr="009E745A" w:rsidRDefault="007A6A94" w:rsidP="007A6A94">
      <w:pPr>
        <w:suppressAutoHyphens w:val="0"/>
        <w:spacing w:after="200" w:line="276" w:lineRule="auto"/>
        <w:jc w:val="both"/>
        <w:rPr>
          <w:rFonts w:asciiTheme="minorHAnsi" w:hAnsiTheme="minorHAnsi" w:cstheme="minorBidi"/>
          <w:b/>
          <w:sz w:val="24"/>
          <w:szCs w:val="24"/>
        </w:rPr>
      </w:pPr>
    </w:p>
    <w:p w:rsidR="00A904A2" w:rsidRPr="009E745A" w:rsidRDefault="004B05A9" w:rsidP="00A904A2">
      <w:pPr>
        <w:suppressAutoHyphens w:val="0"/>
        <w:spacing w:after="200" w:line="276" w:lineRule="auto"/>
        <w:jc w:val="both"/>
        <w:rPr>
          <w:rFonts w:asciiTheme="minorHAnsi" w:hAnsiTheme="minorHAnsi" w:cstheme="minorBidi"/>
          <w:b/>
          <w:sz w:val="24"/>
          <w:szCs w:val="24"/>
        </w:rPr>
      </w:pPr>
      <w:r w:rsidRPr="009E745A">
        <w:rPr>
          <w:rFonts w:asciiTheme="minorHAnsi" w:hAnsiTheme="minorHAnsi" w:cstheme="minorBidi"/>
          <w:b/>
          <w:sz w:val="24"/>
          <w:szCs w:val="24"/>
        </w:rPr>
        <w:t>2</w:t>
      </w:r>
      <w:r w:rsidR="00A904A2" w:rsidRPr="009E745A">
        <w:rPr>
          <w:rFonts w:asciiTheme="minorHAnsi" w:hAnsiTheme="minorHAnsi" w:cstheme="minorBidi"/>
          <w:b/>
          <w:sz w:val="24"/>
          <w:szCs w:val="24"/>
        </w:rPr>
        <w:t>.1 Dotazioni organiche</w:t>
      </w:r>
      <w:r w:rsidR="008919F8" w:rsidRPr="009E745A">
        <w:rPr>
          <w:rFonts w:asciiTheme="minorHAnsi" w:hAnsiTheme="minorHAnsi" w:cstheme="minorBidi"/>
          <w:b/>
          <w:sz w:val="24"/>
          <w:szCs w:val="24"/>
        </w:rPr>
        <w:t xml:space="preserve"> </w:t>
      </w:r>
      <w:r w:rsidR="000626B2" w:rsidRPr="009E745A">
        <w:rPr>
          <w:rFonts w:asciiTheme="minorHAnsi" w:hAnsiTheme="minorHAnsi" w:cstheme="minorBidi"/>
          <w:b/>
          <w:sz w:val="24"/>
          <w:szCs w:val="24"/>
        </w:rPr>
        <w:t>formali</w:t>
      </w:r>
      <w:r w:rsidR="00A904A2" w:rsidRPr="009E745A">
        <w:rPr>
          <w:rFonts w:asciiTheme="minorHAnsi" w:hAnsiTheme="minorHAnsi" w:cstheme="minorBidi"/>
          <w:b/>
          <w:sz w:val="24"/>
          <w:szCs w:val="24"/>
        </w:rPr>
        <w:t xml:space="preserve"> in esito ai principali atti di riorganizzazione (D</w:t>
      </w:r>
      <w:r w:rsidR="00BC5465" w:rsidRPr="009E745A">
        <w:rPr>
          <w:rFonts w:asciiTheme="minorHAnsi" w:hAnsiTheme="minorHAnsi" w:cstheme="minorBidi"/>
          <w:b/>
          <w:sz w:val="24"/>
          <w:szCs w:val="24"/>
        </w:rPr>
        <w:t>elibera amministratore unico</w:t>
      </w:r>
      <w:r w:rsidR="00A904A2" w:rsidRPr="009E745A">
        <w:rPr>
          <w:rFonts w:asciiTheme="minorHAnsi" w:hAnsiTheme="minorHAnsi" w:cstheme="minorBidi"/>
          <w:b/>
          <w:sz w:val="24"/>
          <w:szCs w:val="24"/>
        </w:rPr>
        <w:t xml:space="preserve"> n. 108/2018 e D</w:t>
      </w:r>
      <w:r w:rsidR="00BC5465" w:rsidRPr="009E745A">
        <w:rPr>
          <w:rFonts w:asciiTheme="minorHAnsi" w:hAnsiTheme="minorHAnsi" w:cstheme="minorBidi"/>
          <w:b/>
          <w:sz w:val="24"/>
          <w:szCs w:val="24"/>
        </w:rPr>
        <w:t xml:space="preserve">elibera </w:t>
      </w:r>
      <w:r w:rsidR="00A904A2" w:rsidRPr="009E745A">
        <w:rPr>
          <w:rFonts w:asciiTheme="minorHAnsi" w:hAnsiTheme="minorHAnsi" w:cstheme="minorBidi"/>
          <w:b/>
          <w:sz w:val="24"/>
          <w:szCs w:val="24"/>
        </w:rPr>
        <w:t>C</w:t>
      </w:r>
      <w:r w:rsidR="00BC5465" w:rsidRPr="009E745A">
        <w:rPr>
          <w:rFonts w:asciiTheme="minorHAnsi" w:hAnsiTheme="minorHAnsi" w:cstheme="minorBidi"/>
          <w:b/>
          <w:sz w:val="24"/>
          <w:szCs w:val="24"/>
        </w:rPr>
        <w:t>ommissario straordinario n.</w:t>
      </w:r>
      <w:r w:rsidR="0023686C">
        <w:rPr>
          <w:rFonts w:asciiTheme="minorHAnsi" w:hAnsiTheme="minorHAnsi" w:cstheme="minorBidi"/>
          <w:b/>
          <w:sz w:val="24"/>
          <w:szCs w:val="24"/>
        </w:rPr>
        <w:t xml:space="preserve"> 22/202</w:t>
      </w:r>
      <w:r w:rsidR="00A904A2" w:rsidRPr="009E745A">
        <w:rPr>
          <w:rFonts w:asciiTheme="minorHAnsi" w:hAnsiTheme="minorHAnsi" w:cstheme="minorBidi"/>
          <w:b/>
          <w:sz w:val="24"/>
          <w:szCs w:val="24"/>
        </w:rPr>
        <w:t>0)</w:t>
      </w:r>
    </w:p>
    <w:p w:rsidR="00A904A2" w:rsidRPr="009E745A" w:rsidRDefault="00AA4FEC" w:rsidP="00A904A2">
      <w:pPr>
        <w:widowControl w:val="0"/>
        <w:tabs>
          <w:tab w:val="left" w:pos="565"/>
          <w:tab w:val="left" w:pos="566"/>
        </w:tabs>
        <w:suppressAutoHyphens w:val="0"/>
        <w:autoSpaceDE w:val="0"/>
        <w:autoSpaceDN w:val="0"/>
        <w:spacing w:before="19"/>
        <w:jc w:val="both"/>
        <w:outlineLvl w:val="0"/>
        <w:rPr>
          <w:rFonts w:ascii="Calibri" w:eastAsia="Calibri" w:hAnsi="Calibri" w:cs="Calibri"/>
          <w:bCs/>
          <w:sz w:val="24"/>
          <w:szCs w:val="24"/>
          <w:lang w:eastAsia="it-IT" w:bidi="it-IT"/>
        </w:rPr>
      </w:pPr>
      <w:r w:rsidRPr="009E745A">
        <w:rPr>
          <w:rFonts w:ascii="Calibri" w:eastAsia="Calibri" w:hAnsi="Calibri" w:cs="Calibri"/>
          <w:bCs/>
          <w:sz w:val="24"/>
          <w:szCs w:val="24"/>
          <w:lang w:eastAsia="it-IT" w:bidi="it-IT"/>
        </w:rPr>
        <w:t>S</w:t>
      </w:r>
      <w:r w:rsidR="00A904A2" w:rsidRPr="009E745A">
        <w:rPr>
          <w:rFonts w:ascii="Calibri" w:eastAsia="Calibri" w:hAnsi="Calibri" w:cs="Calibri"/>
          <w:bCs/>
          <w:sz w:val="24"/>
          <w:szCs w:val="24"/>
          <w:lang w:eastAsia="it-IT" w:bidi="it-IT"/>
        </w:rPr>
        <w:t xml:space="preserve">i richiama brevemente </w:t>
      </w:r>
      <w:r w:rsidRPr="009E745A">
        <w:rPr>
          <w:rFonts w:ascii="Calibri" w:eastAsia="Calibri" w:hAnsi="Calibri" w:cs="Calibri"/>
          <w:bCs/>
          <w:sz w:val="24"/>
          <w:szCs w:val="24"/>
          <w:lang w:eastAsia="it-IT" w:bidi="it-IT"/>
        </w:rPr>
        <w:t>in materia</w:t>
      </w:r>
      <w:r w:rsidR="004B05A9" w:rsidRPr="009E745A">
        <w:rPr>
          <w:rFonts w:ascii="Calibri" w:eastAsia="Calibri" w:hAnsi="Calibri" w:cs="Calibri"/>
          <w:bCs/>
          <w:sz w:val="24"/>
          <w:szCs w:val="24"/>
          <w:lang w:eastAsia="it-IT" w:bidi="it-IT"/>
        </w:rPr>
        <w:t xml:space="preserve"> </w:t>
      </w:r>
      <w:r w:rsidR="00A904A2" w:rsidRPr="009E745A">
        <w:rPr>
          <w:rFonts w:ascii="Calibri" w:eastAsia="Calibri" w:hAnsi="Calibri" w:cs="Calibri"/>
          <w:bCs/>
          <w:sz w:val="24"/>
          <w:szCs w:val="24"/>
          <w:lang w:eastAsia="it-IT" w:bidi="it-IT"/>
        </w:rPr>
        <w:t>quanto previsto dalla delibera dell’amministratore unico n. 108/2018 e dal precedente PTFP 2020-2022 (delibera del Commissario straordinario n. 22/2020)</w:t>
      </w:r>
      <w:r w:rsidR="00A904A2" w:rsidRPr="009E745A">
        <w:rPr>
          <w:rStyle w:val="Rimandonotaapidipagina"/>
          <w:rFonts w:ascii="Calibri" w:eastAsia="Calibri" w:hAnsi="Calibri" w:cs="Calibri"/>
          <w:bCs/>
          <w:sz w:val="24"/>
          <w:szCs w:val="24"/>
          <w:lang w:eastAsia="it-IT" w:bidi="it-IT"/>
        </w:rPr>
        <w:footnoteReference w:id="3"/>
      </w:r>
      <w:r w:rsidR="00A904A2" w:rsidRPr="009E745A">
        <w:rPr>
          <w:rFonts w:ascii="Calibri" w:eastAsia="Calibri" w:hAnsi="Calibri" w:cs="Calibri"/>
          <w:bCs/>
          <w:sz w:val="24"/>
          <w:szCs w:val="24"/>
          <w:lang w:eastAsia="it-IT" w:bidi="it-IT"/>
        </w:rPr>
        <w:t>.</w:t>
      </w:r>
    </w:p>
    <w:p w:rsidR="00A904A2" w:rsidRPr="009E745A" w:rsidRDefault="00A904A2" w:rsidP="00A904A2">
      <w:pPr>
        <w:widowControl w:val="0"/>
        <w:tabs>
          <w:tab w:val="left" w:pos="565"/>
          <w:tab w:val="left" w:pos="566"/>
        </w:tabs>
        <w:suppressAutoHyphens w:val="0"/>
        <w:autoSpaceDE w:val="0"/>
        <w:autoSpaceDN w:val="0"/>
        <w:spacing w:before="19"/>
        <w:jc w:val="both"/>
        <w:outlineLvl w:val="0"/>
        <w:rPr>
          <w:rFonts w:ascii="Calibri" w:eastAsia="Calibri" w:hAnsi="Calibri" w:cs="Calibri"/>
          <w:bCs/>
          <w:sz w:val="24"/>
          <w:szCs w:val="24"/>
          <w:lang w:eastAsia="it-IT" w:bidi="it-IT"/>
        </w:rPr>
      </w:pPr>
    </w:p>
    <w:p w:rsidR="000B3A95" w:rsidRPr="00D242D4" w:rsidRDefault="00A904A2" w:rsidP="00A904A2">
      <w:pPr>
        <w:widowControl w:val="0"/>
        <w:tabs>
          <w:tab w:val="left" w:pos="565"/>
          <w:tab w:val="left" w:pos="566"/>
        </w:tabs>
        <w:suppressAutoHyphens w:val="0"/>
        <w:autoSpaceDE w:val="0"/>
        <w:autoSpaceDN w:val="0"/>
        <w:spacing w:before="19"/>
        <w:jc w:val="both"/>
        <w:outlineLvl w:val="0"/>
        <w:rPr>
          <w:rFonts w:ascii="Calibri" w:eastAsia="Calibri" w:hAnsi="Calibri" w:cs="Calibri"/>
          <w:bCs/>
          <w:sz w:val="24"/>
          <w:szCs w:val="24"/>
          <w:lang w:eastAsia="it-IT" w:bidi="it-IT"/>
        </w:rPr>
      </w:pPr>
      <w:r w:rsidRPr="00D242D4">
        <w:rPr>
          <w:rFonts w:ascii="Calibri" w:eastAsia="Calibri" w:hAnsi="Calibri" w:cs="Calibri"/>
          <w:bCs/>
          <w:sz w:val="24"/>
          <w:szCs w:val="24"/>
          <w:lang w:eastAsia="it-IT" w:bidi="it-IT"/>
        </w:rPr>
        <w:t xml:space="preserve">Per quanto riguarda la dotazione organica dirigenziale, come accennato, il primo dei provvedimenti succitati ha confermato </w:t>
      </w:r>
      <w:r w:rsidRPr="00D242D4">
        <w:rPr>
          <w:rFonts w:ascii="Calibri" w:eastAsia="Calibri" w:hAnsi="Calibri" w:cs="Calibri"/>
          <w:b/>
          <w:bCs/>
          <w:sz w:val="24"/>
          <w:szCs w:val="24"/>
          <w:lang w:eastAsia="it-IT" w:bidi="it-IT"/>
        </w:rPr>
        <w:t>14 posizioni formali</w:t>
      </w:r>
      <w:r w:rsidRPr="00D242D4">
        <w:rPr>
          <w:rFonts w:ascii="Calibri" w:eastAsia="Calibri" w:hAnsi="Calibri" w:cs="Calibri"/>
          <w:bCs/>
          <w:sz w:val="24"/>
          <w:szCs w:val="24"/>
          <w:lang w:eastAsia="it-IT" w:bidi="it-IT"/>
        </w:rPr>
        <w:t>, oltre quella ovviamente afferente</w:t>
      </w:r>
      <w:r w:rsidR="004B05A9" w:rsidRPr="00D242D4">
        <w:rPr>
          <w:rFonts w:ascii="Calibri" w:eastAsia="Calibri" w:hAnsi="Calibri" w:cs="Calibri"/>
          <w:bCs/>
          <w:sz w:val="24"/>
          <w:szCs w:val="24"/>
          <w:lang w:eastAsia="it-IT" w:bidi="it-IT"/>
        </w:rPr>
        <w:t xml:space="preserve"> al ruolo di </w:t>
      </w:r>
      <w:r w:rsidR="00D242D4">
        <w:rPr>
          <w:rFonts w:ascii="Calibri" w:eastAsia="Calibri" w:hAnsi="Calibri" w:cs="Calibri"/>
          <w:bCs/>
          <w:sz w:val="24"/>
          <w:szCs w:val="24"/>
          <w:lang w:eastAsia="it-IT" w:bidi="it-IT"/>
        </w:rPr>
        <w:t>direzione generale.</w:t>
      </w:r>
    </w:p>
    <w:p w:rsidR="00A904A2" w:rsidRPr="009E745A" w:rsidRDefault="00A904A2" w:rsidP="00A904A2">
      <w:pPr>
        <w:widowControl w:val="0"/>
        <w:tabs>
          <w:tab w:val="left" w:pos="565"/>
          <w:tab w:val="left" w:pos="566"/>
        </w:tabs>
        <w:suppressAutoHyphens w:val="0"/>
        <w:autoSpaceDE w:val="0"/>
        <w:autoSpaceDN w:val="0"/>
        <w:spacing w:before="19"/>
        <w:jc w:val="both"/>
        <w:outlineLvl w:val="0"/>
        <w:rPr>
          <w:rFonts w:ascii="Calibri" w:eastAsia="Calibri" w:hAnsi="Calibri" w:cs="Calibri"/>
          <w:bCs/>
          <w:sz w:val="24"/>
          <w:szCs w:val="24"/>
          <w:lang w:eastAsia="it-IT" w:bidi="it-IT"/>
        </w:rPr>
      </w:pPr>
    </w:p>
    <w:p w:rsidR="00A904A2" w:rsidRPr="009E745A" w:rsidRDefault="004B05A9" w:rsidP="00A904A2">
      <w:pPr>
        <w:widowControl w:val="0"/>
        <w:tabs>
          <w:tab w:val="left" w:pos="565"/>
          <w:tab w:val="left" w:pos="566"/>
        </w:tabs>
        <w:suppressAutoHyphens w:val="0"/>
        <w:autoSpaceDE w:val="0"/>
        <w:autoSpaceDN w:val="0"/>
        <w:spacing w:before="19"/>
        <w:jc w:val="both"/>
        <w:outlineLvl w:val="0"/>
        <w:rPr>
          <w:rFonts w:ascii="Calibri" w:eastAsia="Calibri" w:hAnsi="Calibri" w:cs="Calibri"/>
          <w:bCs/>
          <w:sz w:val="24"/>
          <w:szCs w:val="24"/>
          <w:lang w:eastAsia="it-IT" w:bidi="it-IT"/>
        </w:rPr>
      </w:pPr>
      <w:r w:rsidRPr="009E745A">
        <w:rPr>
          <w:rFonts w:ascii="Calibri" w:eastAsia="Calibri" w:hAnsi="Calibri" w:cs="Calibri"/>
          <w:bCs/>
          <w:sz w:val="24"/>
          <w:szCs w:val="24"/>
          <w:lang w:eastAsia="it-IT" w:bidi="it-IT"/>
        </w:rPr>
        <w:t>Per quanto concerne il personale non dirigente, la delibera del Commissario straordinario n. 22/2020 ha operato una rimodulazione della relativa dotazione organica di cui alla D</w:t>
      </w:r>
      <w:r w:rsidR="00BC5465" w:rsidRPr="009E745A">
        <w:rPr>
          <w:rFonts w:ascii="Calibri" w:eastAsia="Calibri" w:hAnsi="Calibri" w:cs="Calibri"/>
          <w:bCs/>
          <w:sz w:val="24"/>
          <w:szCs w:val="24"/>
          <w:lang w:eastAsia="it-IT" w:bidi="it-IT"/>
        </w:rPr>
        <w:t>elibera dell’</w:t>
      </w:r>
      <w:r w:rsidRPr="009E745A">
        <w:rPr>
          <w:rFonts w:ascii="Calibri" w:eastAsia="Calibri" w:hAnsi="Calibri" w:cs="Calibri"/>
          <w:bCs/>
          <w:sz w:val="24"/>
          <w:szCs w:val="24"/>
          <w:lang w:eastAsia="it-IT" w:bidi="it-IT"/>
        </w:rPr>
        <w:t>A</w:t>
      </w:r>
      <w:r w:rsidR="00BC5465" w:rsidRPr="009E745A">
        <w:rPr>
          <w:rFonts w:ascii="Calibri" w:eastAsia="Calibri" w:hAnsi="Calibri" w:cs="Calibri"/>
          <w:bCs/>
          <w:sz w:val="24"/>
          <w:szCs w:val="24"/>
          <w:lang w:eastAsia="it-IT" w:bidi="it-IT"/>
        </w:rPr>
        <w:t xml:space="preserve">mministratore </w:t>
      </w:r>
      <w:r w:rsidRPr="009E745A">
        <w:rPr>
          <w:rFonts w:ascii="Calibri" w:eastAsia="Calibri" w:hAnsi="Calibri" w:cs="Calibri"/>
          <w:bCs/>
          <w:sz w:val="24"/>
          <w:szCs w:val="24"/>
          <w:lang w:eastAsia="it-IT" w:bidi="it-IT"/>
        </w:rPr>
        <w:t>U</w:t>
      </w:r>
      <w:r w:rsidR="00BC5465" w:rsidRPr="009E745A">
        <w:rPr>
          <w:rFonts w:ascii="Calibri" w:eastAsia="Calibri" w:hAnsi="Calibri" w:cs="Calibri"/>
          <w:bCs/>
          <w:sz w:val="24"/>
          <w:szCs w:val="24"/>
          <w:lang w:eastAsia="it-IT" w:bidi="it-IT"/>
        </w:rPr>
        <w:t>nico</w:t>
      </w:r>
      <w:r w:rsidRPr="009E745A">
        <w:rPr>
          <w:rFonts w:ascii="Calibri" w:eastAsia="Calibri" w:hAnsi="Calibri" w:cs="Calibri"/>
          <w:bCs/>
          <w:sz w:val="24"/>
          <w:szCs w:val="24"/>
          <w:lang w:eastAsia="it-IT" w:bidi="it-IT"/>
        </w:rPr>
        <w:t xml:space="preserve"> n. 108/2018</w:t>
      </w:r>
      <w:r w:rsidR="00A904A2" w:rsidRPr="009E745A">
        <w:rPr>
          <w:rFonts w:ascii="Calibri" w:eastAsia="Calibri" w:hAnsi="Calibri" w:cs="Calibri"/>
          <w:bCs/>
          <w:sz w:val="24"/>
          <w:szCs w:val="24"/>
          <w:lang w:eastAsia="it-IT" w:bidi="it-IT"/>
        </w:rPr>
        <w:t xml:space="preserve">, portando il numero complessivo </w:t>
      </w:r>
      <w:r w:rsidR="00A904A2" w:rsidRPr="009E745A">
        <w:rPr>
          <w:rFonts w:ascii="Calibri" w:eastAsia="Calibri" w:hAnsi="Calibri" w:cs="Calibri"/>
          <w:b/>
          <w:bCs/>
          <w:sz w:val="24"/>
          <w:szCs w:val="24"/>
          <w:lang w:eastAsia="it-IT" w:bidi="it-IT"/>
        </w:rPr>
        <w:t>da 216 e 239 unità</w:t>
      </w:r>
      <w:r w:rsidR="00A904A2" w:rsidRPr="009E745A">
        <w:rPr>
          <w:rFonts w:ascii="Calibri" w:eastAsia="Calibri" w:hAnsi="Calibri" w:cs="Calibri"/>
          <w:bCs/>
          <w:sz w:val="24"/>
          <w:szCs w:val="24"/>
          <w:lang w:eastAsia="it-IT" w:bidi="it-IT"/>
        </w:rPr>
        <w:t xml:space="preserve">. </w:t>
      </w:r>
    </w:p>
    <w:p w:rsidR="004A11C2" w:rsidRPr="009E745A" w:rsidRDefault="004A11C2" w:rsidP="00A904A2">
      <w:pPr>
        <w:widowControl w:val="0"/>
        <w:tabs>
          <w:tab w:val="left" w:pos="565"/>
          <w:tab w:val="left" w:pos="566"/>
        </w:tabs>
        <w:suppressAutoHyphens w:val="0"/>
        <w:autoSpaceDE w:val="0"/>
        <w:autoSpaceDN w:val="0"/>
        <w:spacing w:before="19"/>
        <w:jc w:val="both"/>
        <w:outlineLvl w:val="0"/>
        <w:rPr>
          <w:rFonts w:ascii="Calibri" w:eastAsia="Calibri" w:hAnsi="Calibri" w:cs="Calibri"/>
          <w:bCs/>
          <w:sz w:val="24"/>
          <w:szCs w:val="24"/>
          <w:lang w:eastAsia="it-IT" w:bidi="it-IT"/>
        </w:rPr>
      </w:pPr>
    </w:p>
    <w:p w:rsidR="004A11C2" w:rsidRPr="009E745A" w:rsidRDefault="004A11C2" w:rsidP="004A11C2">
      <w:pPr>
        <w:suppressAutoHyphens w:val="0"/>
        <w:spacing w:after="200" w:line="276" w:lineRule="auto"/>
        <w:jc w:val="both"/>
        <w:rPr>
          <w:rFonts w:asciiTheme="minorHAnsi" w:hAnsiTheme="minorHAnsi" w:cstheme="minorBidi"/>
          <w:sz w:val="24"/>
          <w:szCs w:val="24"/>
        </w:rPr>
      </w:pPr>
      <w:r w:rsidRPr="009E745A">
        <w:rPr>
          <w:rFonts w:asciiTheme="minorHAnsi" w:hAnsiTheme="minorHAnsi" w:cstheme="minorBidi"/>
          <w:sz w:val="24"/>
          <w:szCs w:val="24"/>
        </w:rPr>
        <w:t xml:space="preserve">Sul punto appare utile rammentare che </w:t>
      </w:r>
      <w:r w:rsidR="007C6FAC" w:rsidRPr="009E745A">
        <w:rPr>
          <w:rFonts w:asciiTheme="minorHAnsi" w:hAnsiTheme="minorHAnsi" w:cstheme="minorBidi"/>
          <w:sz w:val="24"/>
          <w:szCs w:val="24"/>
        </w:rPr>
        <w:t xml:space="preserve">la </w:t>
      </w:r>
      <w:r w:rsidR="007C6FAC" w:rsidRPr="009E745A">
        <w:rPr>
          <w:rFonts w:asciiTheme="minorHAnsi" w:hAnsiTheme="minorHAnsi" w:cstheme="minorBidi"/>
          <w:b/>
          <w:sz w:val="24"/>
          <w:szCs w:val="24"/>
        </w:rPr>
        <w:t>nozione statica</w:t>
      </w:r>
      <w:r w:rsidRPr="009E745A">
        <w:rPr>
          <w:rFonts w:asciiTheme="minorHAnsi" w:hAnsiTheme="minorHAnsi" w:cstheme="minorBidi"/>
          <w:sz w:val="24"/>
          <w:szCs w:val="24"/>
        </w:rPr>
        <w:t xml:space="preserve"> di dotazione organica è</w:t>
      </w:r>
      <w:r w:rsidR="007C6FAC" w:rsidRPr="009E745A">
        <w:rPr>
          <w:rFonts w:asciiTheme="minorHAnsi" w:hAnsiTheme="minorHAnsi" w:cstheme="minorBidi"/>
          <w:sz w:val="24"/>
          <w:szCs w:val="24"/>
        </w:rPr>
        <w:t xml:space="preserve"> stata</w:t>
      </w:r>
      <w:r w:rsidR="00AA4FEC" w:rsidRPr="009E745A">
        <w:rPr>
          <w:rFonts w:asciiTheme="minorHAnsi" w:hAnsiTheme="minorHAnsi" w:cstheme="minorBidi"/>
          <w:sz w:val="24"/>
          <w:szCs w:val="24"/>
        </w:rPr>
        <w:t xml:space="preserve"> oggetto di una rivisitazione concettuale da parte del legislatore nazionale, </w:t>
      </w:r>
      <w:r w:rsidRPr="009E745A">
        <w:rPr>
          <w:rFonts w:asciiTheme="minorHAnsi" w:hAnsiTheme="minorHAnsi" w:cstheme="minorBidi"/>
          <w:sz w:val="24"/>
          <w:szCs w:val="24"/>
        </w:rPr>
        <w:t xml:space="preserve"> </w:t>
      </w:r>
      <w:r w:rsidR="00AA4FEC" w:rsidRPr="009E745A">
        <w:rPr>
          <w:rFonts w:asciiTheme="minorHAnsi" w:hAnsiTheme="minorHAnsi" w:cstheme="minorBidi"/>
          <w:sz w:val="24"/>
          <w:szCs w:val="24"/>
        </w:rPr>
        <w:t>in virtù di</w:t>
      </w:r>
      <w:r w:rsidRPr="009E745A">
        <w:rPr>
          <w:rFonts w:asciiTheme="minorHAnsi" w:hAnsiTheme="minorHAnsi" w:cstheme="minorBidi"/>
          <w:sz w:val="24"/>
          <w:szCs w:val="24"/>
        </w:rPr>
        <w:t xml:space="preserve"> quanto previsto dall’art. 6 del D. </w:t>
      </w:r>
      <w:proofErr w:type="spellStart"/>
      <w:r w:rsidR="00BC5465" w:rsidRPr="009E745A">
        <w:rPr>
          <w:rFonts w:asciiTheme="minorHAnsi" w:hAnsiTheme="minorHAnsi" w:cstheme="minorBidi"/>
          <w:sz w:val="24"/>
          <w:szCs w:val="24"/>
        </w:rPr>
        <w:t>Lgs</w:t>
      </w:r>
      <w:proofErr w:type="spellEnd"/>
      <w:r w:rsidRPr="009E745A">
        <w:rPr>
          <w:rFonts w:asciiTheme="minorHAnsi" w:hAnsiTheme="minorHAnsi" w:cstheme="minorBidi"/>
          <w:sz w:val="24"/>
          <w:szCs w:val="24"/>
        </w:rPr>
        <w:t xml:space="preserve"> n. 165/2001, nel tes</w:t>
      </w:r>
      <w:r w:rsidR="00AA4FEC" w:rsidRPr="009E745A">
        <w:rPr>
          <w:rFonts w:asciiTheme="minorHAnsi" w:hAnsiTheme="minorHAnsi" w:cstheme="minorBidi"/>
          <w:sz w:val="24"/>
          <w:szCs w:val="24"/>
        </w:rPr>
        <w:t>to attualmente vigente in seguito a</w:t>
      </w:r>
      <w:r w:rsidRPr="009E745A">
        <w:rPr>
          <w:rFonts w:asciiTheme="minorHAnsi" w:hAnsiTheme="minorHAnsi" w:cstheme="minorBidi"/>
          <w:sz w:val="24"/>
          <w:szCs w:val="24"/>
        </w:rPr>
        <w:t>lle modifiche</w:t>
      </w:r>
      <w:r w:rsidR="00AA4FEC" w:rsidRPr="009E745A">
        <w:rPr>
          <w:rFonts w:asciiTheme="minorHAnsi" w:hAnsiTheme="minorHAnsi" w:cstheme="minorBidi"/>
          <w:sz w:val="24"/>
          <w:szCs w:val="24"/>
        </w:rPr>
        <w:t xml:space="preserve"> apportate</w:t>
      </w:r>
      <w:r w:rsidRPr="009E745A">
        <w:rPr>
          <w:rFonts w:asciiTheme="minorHAnsi" w:hAnsiTheme="minorHAnsi" w:cstheme="minorBidi"/>
          <w:sz w:val="24"/>
          <w:szCs w:val="24"/>
        </w:rPr>
        <w:t xml:space="preserve"> dal D. </w:t>
      </w:r>
      <w:proofErr w:type="spellStart"/>
      <w:r w:rsidR="00BC5465" w:rsidRPr="009E745A">
        <w:rPr>
          <w:rFonts w:asciiTheme="minorHAnsi" w:hAnsiTheme="minorHAnsi" w:cstheme="minorBidi"/>
          <w:sz w:val="24"/>
          <w:szCs w:val="24"/>
        </w:rPr>
        <w:t>Lgs</w:t>
      </w:r>
      <w:proofErr w:type="spellEnd"/>
      <w:r w:rsidRPr="009E745A">
        <w:rPr>
          <w:rFonts w:asciiTheme="minorHAnsi" w:hAnsiTheme="minorHAnsi" w:cstheme="minorBidi"/>
          <w:sz w:val="24"/>
          <w:szCs w:val="24"/>
        </w:rPr>
        <w:t xml:space="preserve"> n. 75/2017, che ha introdotto una concezione estremamente flessibile e dinamica di “dotazione organica”, da intendere quale “[...] </w:t>
      </w:r>
      <w:r w:rsidR="007C6FAC" w:rsidRPr="009E745A">
        <w:rPr>
          <w:rFonts w:asciiTheme="minorHAnsi" w:hAnsiTheme="minorHAnsi" w:cstheme="minorBidi"/>
          <w:i/>
          <w:sz w:val="24"/>
          <w:szCs w:val="24"/>
        </w:rPr>
        <w:t>dotazione</w:t>
      </w:r>
      <w:r w:rsidRPr="009E745A">
        <w:rPr>
          <w:rFonts w:asciiTheme="minorHAnsi" w:hAnsiTheme="minorHAnsi" w:cstheme="minorBidi"/>
          <w:sz w:val="24"/>
          <w:szCs w:val="24"/>
        </w:rPr>
        <w:t xml:space="preserve"> di spesa potenziale massima imposta come vincolo esterno dalla legge o da altra fonte, in relazione ai rispettivi ordinamenti”</w:t>
      </w:r>
      <w:r w:rsidR="007C6FAC" w:rsidRPr="009E745A">
        <w:rPr>
          <w:rStyle w:val="Rimandonotaapidipagina"/>
          <w:rFonts w:asciiTheme="minorHAnsi" w:hAnsiTheme="minorHAnsi" w:cstheme="minorBidi"/>
          <w:sz w:val="24"/>
          <w:szCs w:val="24"/>
        </w:rPr>
        <w:footnoteReference w:id="4"/>
      </w:r>
      <w:r w:rsidR="00AA4FEC" w:rsidRPr="009E745A">
        <w:rPr>
          <w:rFonts w:asciiTheme="minorHAnsi" w:hAnsiTheme="minorHAnsi" w:cstheme="minorBidi"/>
          <w:sz w:val="24"/>
          <w:szCs w:val="24"/>
        </w:rPr>
        <w:t>.</w:t>
      </w:r>
    </w:p>
    <w:p w:rsidR="000A6ABE" w:rsidRPr="000A6ABE" w:rsidRDefault="007C6FAC" w:rsidP="007A6A94">
      <w:pPr>
        <w:suppressAutoHyphens w:val="0"/>
        <w:spacing w:after="200" w:line="276" w:lineRule="auto"/>
        <w:jc w:val="both"/>
        <w:rPr>
          <w:rFonts w:asciiTheme="minorHAnsi" w:hAnsiTheme="minorHAnsi" w:cstheme="minorBidi"/>
          <w:b/>
          <w:sz w:val="24"/>
          <w:szCs w:val="24"/>
          <w:u w:val="single"/>
        </w:rPr>
      </w:pPr>
      <w:r w:rsidRPr="009E745A">
        <w:rPr>
          <w:rFonts w:asciiTheme="minorHAnsi" w:hAnsiTheme="minorHAnsi" w:cstheme="minorBidi"/>
          <w:sz w:val="24"/>
          <w:szCs w:val="24"/>
        </w:rPr>
        <w:t>Tale</w:t>
      </w:r>
      <w:r w:rsidR="00E8528E" w:rsidRPr="009E745A">
        <w:rPr>
          <w:rFonts w:asciiTheme="minorHAnsi" w:hAnsiTheme="minorHAnsi" w:cstheme="minorBidi"/>
          <w:sz w:val="24"/>
          <w:szCs w:val="24"/>
        </w:rPr>
        <w:t xml:space="preserve"> impostazione</w:t>
      </w:r>
      <w:r w:rsidRPr="009E745A">
        <w:rPr>
          <w:rFonts w:asciiTheme="minorHAnsi" w:hAnsiTheme="minorHAnsi" w:cstheme="minorBidi"/>
          <w:sz w:val="24"/>
          <w:szCs w:val="24"/>
        </w:rPr>
        <w:t xml:space="preserve">, fatta propria dall’Azienda in sede di programmazione in attuazione delle apposite </w:t>
      </w:r>
      <w:r w:rsidR="00E8528E" w:rsidRPr="009E745A">
        <w:rPr>
          <w:rFonts w:asciiTheme="minorHAnsi" w:hAnsiTheme="minorHAnsi" w:cstheme="minorBidi"/>
          <w:sz w:val="24"/>
          <w:szCs w:val="24"/>
        </w:rPr>
        <w:t>direttive impartite dalla Giunta regionale, deve ad ogni modo te</w:t>
      </w:r>
      <w:r w:rsidR="009E745A" w:rsidRPr="009E745A">
        <w:rPr>
          <w:rFonts w:asciiTheme="minorHAnsi" w:hAnsiTheme="minorHAnsi" w:cstheme="minorBidi"/>
          <w:sz w:val="24"/>
          <w:szCs w:val="24"/>
        </w:rPr>
        <w:t>nere conto della circostanza -</w:t>
      </w:r>
      <w:r w:rsidR="00E8528E" w:rsidRPr="009E745A">
        <w:rPr>
          <w:rFonts w:asciiTheme="minorHAnsi" w:hAnsiTheme="minorHAnsi" w:cstheme="minorBidi"/>
          <w:sz w:val="24"/>
          <w:szCs w:val="24"/>
        </w:rPr>
        <w:t xml:space="preserve"> invero non casuale </w:t>
      </w:r>
      <w:r w:rsidR="004A11C2" w:rsidRPr="009E745A">
        <w:rPr>
          <w:rFonts w:asciiTheme="minorHAnsi" w:hAnsiTheme="minorHAnsi" w:cstheme="minorBidi"/>
          <w:sz w:val="24"/>
          <w:szCs w:val="24"/>
        </w:rPr>
        <w:t xml:space="preserve">ove </w:t>
      </w:r>
      <w:r w:rsidR="00E8528E" w:rsidRPr="009E745A">
        <w:rPr>
          <w:rFonts w:asciiTheme="minorHAnsi" w:hAnsiTheme="minorHAnsi" w:cstheme="minorBidi"/>
          <w:sz w:val="24"/>
          <w:szCs w:val="24"/>
        </w:rPr>
        <w:t>si</w:t>
      </w:r>
      <w:r w:rsidR="000626B2" w:rsidRPr="009E745A">
        <w:rPr>
          <w:rFonts w:asciiTheme="minorHAnsi" w:hAnsiTheme="minorHAnsi" w:cstheme="minorBidi"/>
          <w:sz w:val="24"/>
          <w:szCs w:val="24"/>
        </w:rPr>
        <w:t xml:space="preserve"> consideri </w:t>
      </w:r>
      <w:r w:rsidR="00E8528E" w:rsidRPr="009E745A">
        <w:rPr>
          <w:rFonts w:asciiTheme="minorHAnsi" w:hAnsiTheme="minorHAnsi" w:cstheme="minorBidi"/>
          <w:sz w:val="24"/>
          <w:szCs w:val="24"/>
        </w:rPr>
        <w:t xml:space="preserve">la </w:t>
      </w:r>
      <w:r w:rsidR="00D139C4" w:rsidRPr="009E745A">
        <w:rPr>
          <w:rFonts w:asciiTheme="minorHAnsi" w:hAnsiTheme="minorHAnsi" w:cstheme="minorBidi"/>
          <w:sz w:val="24"/>
          <w:szCs w:val="24"/>
        </w:rPr>
        <w:t xml:space="preserve">peculiare </w:t>
      </w:r>
      <w:r w:rsidR="00E8528E" w:rsidRPr="009E745A">
        <w:rPr>
          <w:rFonts w:asciiTheme="minorHAnsi" w:hAnsiTheme="minorHAnsi" w:cstheme="minorBidi"/>
          <w:sz w:val="24"/>
          <w:szCs w:val="24"/>
        </w:rPr>
        <w:t xml:space="preserve">dimensione di </w:t>
      </w:r>
      <w:r w:rsidR="00E8528E" w:rsidRPr="009E745A">
        <w:rPr>
          <w:rFonts w:asciiTheme="minorHAnsi" w:hAnsiTheme="minorHAnsi" w:cstheme="minorBidi"/>
          <w:i/>
          <w:sz w:val="24"/>
          <w:szCs w:val="24"/>
        </w:rPr>
        <w:t>operatività organizzativa permanente</w:t>
      </w:r>
      <w:r w:rsidR="00E8528E" w:rsidRPr="009E745A">
        <w:rPr>
          <w:rFonts w:asciiTheme="minorHAnsi" w:hAnsiTheme="minorHAnsi" w:cstheme="minorBidi"/>
          <w:sz w:val="24"/>
          <w:szCs w:val="24"/>
        </w:rPr>
        <w:t xml:space="preserve"> tipica degli enti di edilizia residenziale pubblica - </w:t>
      </w:r>
      <w:r w:rsidR="004A11C2" w:rsidRPr="009E745A">
        <w:rPr>
          <w:rFonts w:asciiTheme="minorHAnsi" w:hAnsiTheme="minorHAnsi" w:cstheme="minorBidi"/>
          <w:sz w:val="24"/>
          <w:szCs w:val="24"/>
        </w:rPr>
        <w:t xml:space="preserve">che </w:t>
      </w:r>
      <w:r w:rsidR="00E8528E" w:rsidRPr="009E745A">
        <w:rPr>
          <w:rFonts w:asciiTheme="minorHAnsi" w:hAnsiTheme="minorHAnsi" w:cstheme="minorBidi"/>
          <w:sz w:val="24"/>
          <w:szCs w:val="24"/>
        </w:rPr>
        <w:t>la rigidità della dotazione organica</w:t>
      </w:r>
      <w:r w:rsidR="004A11C2" w:rsidRPr="009E745A">
        <w:rPr>
          <w:rFonts w:asciiTheme="minorHAnsi" w:hAnsiTheme="minorHAnsi" w:cstheme="minorBidi"/>
          <w:sz w:val="24"/>
          <w:szCs w:val="24"/>
        </w:rPr>
        <w:t xml:space="preserve"> </w:t>
      </w:r>
      <w:r w:rsidR="00A904A2" w:rsidRPr="009E745A">
        <w:rPr>
          <w:rFonts w:asciiTheme="minorHAnsi" w:hAnsiTheme="minorHAnsi" w:cstheme="minorBidi"/>
          <w:sz w:val="24"/>
          <w:szCs w:val="24"/>
        </w:rPr>
        <w:t xml:space="preserve">dell’Azienda è ancorata ad un parametro fisso calcolato da </w:t>
      </w:r>
      <w:proofErr w:type="spellStart"/>
      <w:r w:rsidR="00A904A2" w:rsidRPr="009E745A">
        <w:rPr>
          <w:rFonts w:asciiTheme="minorHAnsi" w:hAnsiTheme="minorHAnsi" w:cstheme="minorBidi"/>
          <w:sz w:val="24"/>
          <w:szCs w:val="24"/>
        </w:rPr>
        <w:t>Federcasa</w:t>
      </w:r>
      <w:proofErr w:type="spellEnd"/>
      <w:r w:rsidR="00A904A2" w:rsidRPr="009E745A">
        <w:rPr>
          <w:rFonts w:asciiTheme="minorHAnsi" w:hAnsiTheme="minorHAnsi" w:cstheme="minorBidi"/>
          <w:sz w:val="24"/>
          <w:szCs w:val="24"/>
        </w:rPr>
        <w:t>, sulla base di una media delle dotazioni o</w:t>
      </w:r>
      <w:r w:rsidR="00E8528E" w:rsidRPr="009E745A">
        <w:rPr>
          <w:rFonts w:asciiTheme="minorHAnsi" w:hAnsiTheme="minorHAnsi" w:cstheme="minorBidi"/>
          <w:sz w:val="24"/>
          <w:szCs w:val="24"/>
        </w:rPr>
        <w:t>rganiche di tutti gli enti ERP associati</w:t>
      </w:r>
      <w:r w:rsidR="00A904A2" w:rsidRPr="009E745A">
        <w:rPr>
          <w:rFonts w:asciiTheme="minorHAnsi" w:hAnsiTheme="minorHAnsi" w:cstheme="minorBidi"/>
          <w:sz w:val="24"/>
          <w:szCs w:val="24"/>
        </w:rPr>
        <w:t xml:space="preserve">, fondato sul numero degli alloggi gestiti. </w:t>
      </w:r>
      <w:r w:rsidR="00A904A2" w:rsidRPr="00521419">
        <w:rPr>
          <w:rFonts w:asciiTheme="minorHAnsi" w:hAnsiTheme="minorHAnsi" w:cstheme="minorBidi"/>
          <w:sz w:val="24"/>
          <w:szCs w:val="24"/>
          <w:u w:val="single"/>
        </w:rPr>
        <w:t>Tale parametro</w:t>
      </w:r>
      <w:r w:rsidR="004A11C2" w:rsidRPr="00521419">
        <w:rPr>
          <w:rFonts w:asciiTheme="minorHAnsi" w:hAnsiTheme="minorHAnsi" w:cstheme="minorBidi"/>
          <w:sz w:val="24"/>
          <w:szCs w:val="24"/>
          <w:u w:val="single"/>
        </w:rPr>
        <w:t>, considerato evidente quale valore soglia ottimale,</w:t>
      </w:r>
      <w:r w:rsidR="00A904A2" w:rsidRPr="00521419">
        <w:rPr>
          <w:rFonts w:asciiTheme="minorHAnsi" w:hAnsiTheme="minorHAnsi" w:cstheme="minorBidi"/>
          <w:sz w:val="24"/>
          <w:szCs w:val="24"/>
          <w:u w:val="single"/>
        </w:rPr>
        <w:t xml:space="preserve"> è quello di</w:t>
      </w:r>
      <w:r w:rsidR="00A904A2" w:rsidRPr="009E745A">
        <w:rPr>
          <w:rFonts w:asciiTheme="minorHAnsi" w:hAnsiTheme="minorHAnsi" w:cstheme="minorBidi"/>
          <w:b/>
          <w:sz w:val="24"/>
          <w:szCs w:val="24"/>
          <w:u w:val="single"/>
        </w:rPr>
        <w:t xml:space="preserve"> un addetto ogni cento allogg</w:t>
      </w:r>
      <w:r w:rsidR="00BF0FD2">
        <w:rPr>
          <w:rFonts w:asciiTheme="minorHAnsi" w:hAnsiTheme="minorHAnsi" w:cstheme="minorBidi"/>
          <w:b/>
          <w:sz w:val="24"/>
          <w:szCs w:val="24"/>
          <w:u w:val="single"/>
        </w:rPr>
        <w:t>i</w:t>
      </w:r>
      <w:r w:rsidR="00521419">
        <w:rPr>
          <w:rFonts w:asciiTheme="minorHAnsi" w:hAnsiTheme="minorHAnsi" w:cstheme="minorBidi"/>
          <w:b/>
          <w:sz w:val="24"/>
          <w:szCs w:val="24"/>
          <w:u w:val="single"/>
        </w:rPr>
        <w:t xml:space="preserve"> (Delibera dell’Amministratore unico n. 118/2018)</w:t>
      </w:r>
      <w:r w:rsidR="004A11C2" w:rsidRPr="009E745A">
        <w:rPr>
          <w:rFonts w:asciiTheme="minorHAnsi" w:hAnsiTheme="minorHAnsi" w:cstheme="minorBidi"/>
          <w:b/>
          <w:sz w:val="24"/>
          <w:szCs w:val="24"/>
          <w:u w:val="single"/>
        </w:rPr>
        <w:t>.</w:t>
      </w:r>
    </w:p>
    <w:p w:rsidR="000A6ABE" w:rsidRDefault="000A6ABE" w:rsidP="007A6A94">
      <w:pPr>
        <w:suppressAutoHyphens w:val="0"/>
        <w:spacing w:after="200" w:line="276" w:lineRule="auto"/>
        <w:jc w:val="both"/>
        <w:rPr>
          <w:rFonts w:asciiTheme="minorHAnsi" w:hAnsiTheme="minorHAnsi" w:cstheme="minorBidi"/>
          <w:b/>
          <w:sz w:val="24"/>
          <w:szCs w:val="24"/>
        </w:rPr>
      </w:pPr>
    </w:p>
    <w:p w:rsidR="000A724A" w:rsidRDefault="000A724A" w:rsidP="007A6A94">
      <w:pPr>
        <w:suppressAutoHyphens w:val="0"/>
        <w:spacing w:after="200" w:line="276" w:lineRule="auto"/>
        <w:jc w:val="both"/>
        <w:rPr>
          <w:rFonts w:asciiTheme="minorHAnsi" w:hAnsiTheme="minorHAnsi" w:cstheme="minorBidi"/>
          <w:b/>
          <w:sz w:val="24"/>
          <w:szCs w:val="24"/>
        </w:rPr>
      </w:pPr>
    </w:p>
    <w:p w:rsidR="000A724A" w:rsidRDefault="000A724A" w:rsidP="007A6A94">
      <w:pPr>
        <w:suppressAutoHyphens w:val="0"/>
        <w:spacing w:after="200" w:line="276" w:lineRule="auto"/>
        <w:jc w:val="both"/>
        <w:rPr>
          <w:rFonts w:asciiTheme="minorHAnsi" w:hAnsiTheme="minorHAnsi" w:cstheme="minorBidi"/>
          <w:b/>
          <w:sz w:val="24"/>
          <w:szCs w:val="24"/>
        </w:rPr>
      </w:pPr>
    </w:p>
    <w:p w:rsidR="000A724A" w:rsidRDefault="000A724A" w:rsidP="007A6A94">
      <w:pPr>
        <w:suppressAutoHyphens w:val="0"/>
        <w:spacing w:after="200" w:line="276" w:lineRule="auto"/>
        <w:jc w:val="both"/>
        <w:rPr>
          <w:rFonts w:asciiTheme="minorHAnsi" w:hAnsiTheme="minorHAnsi" w:cstheme="minorBidi"/>
          <w:b/>
          <w:sz w:val="24"/>
          <w:szCs w:val="24"/>
        </w:rPr>
      </w:pPr>
    </w:p>
    <w:p w:rsidR="004B05A9" w:rsidRPr="009E745A" w:rsidRDefault="006F3F1E" w:rsidP="007A6A94">
      <w:pPr>
        <w:suppressAutoHyphens w:val="0"/>
        <w:spacing w:after="200" w:line="276" w:lineRule="auto"/>
        <w:jc w:val="both"/>
        <w:rPr>
          <w:rFonts w:asciiTheme="minorHAnsi" w:hAnsiTheme="minorHAnsi" w:cstheme="minorBidi"/>
          <w:b/>
          <w:sz w:val="24"/>
          <w:szCs w:val="24"/>
        </w:rPr>
      </w:pPr>
      <w:r w:rsidRPr="009E745A">
        <w:rPr>
          <w:rFonts w:asciiTheme="minorHAnsi" w:hAnsiTheme="minorHAnsi" w:cstheme="minorBidi"/>
          <w:b/>
          <w:sz w:val="24"/>
          <w:szCs w:val="24"/>
        </w:rPr>
        <w:t>2.2 Consistenza organico</w:t>
      </w:r>
      <w:r w:rsidR="004B05A9" w:rsidRPr="009E745A">
        <w:rPr>
          <w:rFonts w:asciiTheme="minorHAnsi" w:hAnsiTheme="minorHAnsi" w:cstheme="minorBidi"/>
          <w:b/>
          <w:sz w:val="24"/>
          <w:szCs w:val="24"/>
        </w:rPr>
        <w:t xml:space="preserve"> dirigenziale</w:t>
      </w:r>
    </w:p>
    <w:p w:rsidR="000832C6" w:rsidRPr="009E745A" w:rsidRDefault="006E47E2" w:rsidP="007A6A94">
      <w:pPr>
        <w:suppressAutoHyphens w:val="0"/>
        <w:spacing w:after="200" w:line="276" w:lineRule="auto"/>
        <w:jc w:val="both"/>
        <w:rPr>
          <w:rFonts w:asciiTheme="minorHAnsi" w:hAnsiTheme="minorHAnsi" w:cstheme="minorBidi"/>
          <w:sz w:val="24"/>
          <w:szCs w:val="24"/>
        </w:rPr>
      </w:pPr>
      <w:r w:rsidRPr="009E745A">
        <w:rPr>
          <w:rFonts w:asciiTheme="minorHAnsi" w:hAnsiTheme="minorHAnsi" w:cstheme="minorBidi"/>
          <w:sz w:val="24"/>
          <w:szCs w:val="24"/>
        </w:rPr>
        <w:t xml:space="preserve">Come certificato dai PTFP </w:t>
      </w:r>
      <w:r w:rsidR="000832C6" w:rsidRPr="009E745A">
        <w:rPr>
          <w:rFonts w:asciiTheme="minorHAnsi" w:hAnsiTheme="minorHAnsi" w:cstheme="minorBidi"/>
          <w:sz w:val="24"/>
          <w:szCs w:val="24"/>
        </w:rPr>
        <w:t>aziendali 2020-2022, 2021-2023, 2022-2024,</w:t>
      </w:r>
      <w:r w:rsidRPr="009E745A">
        <w:rPr>
          <w:rFonts w:asciiTheme="minorHAnsi" w:hAnsiTheme="minorHAnsi" w:cstheme="minorBidi"/>
          <w:sz w:val="24"/>
          <w:szCs w:val="24"/>
        </w:rPr>
        <w:t xml:space="preserve"> </w:t>
      </w:r>
      <w:r w:rsidR="00521419">
        <w:rPr>
          <w:rFonts w:asciiTheme="minorHAnsi" w:hAnsiTheme="minorHAnsi" w:cstheme="minorBidi"/>
          <w:sz w:val="24"/>
          <w:szCs w:val="24"/>
        </w:rPr>
        <w:t xml:space="preserve">2023-2025 </w:t>
      </w:r>
      <w:r w:rsidR="000832C6" w:rsidRPr="009E745A">
        <w:rPr>
          <w:rFonts w:asciiTheme="minorHAnsi" w:hAnsiTheme="minorHAnsi" w:cstheme="minorBidi"/>
          <w:sz w:val="24"/>
          <w:szCs w:val="24"/>
        </w:rPr>
        <w:t>l</w:t>
      </w:r>
      <w:r w:rsidR="007A6A94" w:rsidRPr="009E745A">
        <w:rPr>
          <w:rFonts w:asciiTheme="minorHAnsi" w:hAnsiTheme="minorHAnsi" w:cstheme="minorBidi"/>
          <w:sz w:val="24"/>
          <w:szCs w:val="24"/>
        </w:rPr>
        <w:t xml:space="preserve">’organico effettivo del personale dirigenziale dell’Azienda è stato notevolmente influenzato dalle numerose </w:t>
      </w:r>
      <w:r w:rsidR="000832C6" w:rsidRPr="009E745A">
        <w:rPr>
          <w:rFonts w:asciiTheme="minorHAnsi" w:hAnsiTheme="minorHAnsi" w:cstheme="minorBidi"/>
          <w:sz w:val="24"/>
          <w:szCs w:val="24"/>
        </w:rPr>
        <w:t xml:space="preserve">e disfunzionali </w:t>
      </w:r>
      <w:r w:rsidR="007A6A94" w:rsidRPr="009E745A">
        <w:rPr>
          <w:rFonts w:asciiTheme="minorHAnsi" w:hAnsiTheme="minorHAnsi" w:cstheme="minorBidi"/>
          <w:sz w:val="24"/>
          <w:szCs w:val="24"/>
        </w:rPr>
        <w:t>assegnazioni temporanee verso strutture del sistema Regione via via susseguites</w:t>
      </w:r>
      <w:r w:rsidR="00FB5A8F" w:rsidRPr="009E745A">
        <w:rPr>
          <w:rFonts w:asciiTheme="minorHAnsi" w:hAnsiTheme="minorHAnsi" w:cstheme="minorBidi"/>
          <w:sz w:val="24"/>
          <w:szCs w:val="24"/>
        </w:rPr>
        <w:t xml:space="preserve">i a partire dalla entrata in vigore della legge di riforma della </w:t>
      </w:r>
      <w:r w:rsidR="007A6A94" w:rsidRPr="009E745A">
        <w:rPr>
          <w:rFonts w:asciiTheme="minorHAnsi" w:hAnsiTheme="minorHAnsi" w:cstheme="minorBidi"/>
          <w:sz w:val="24"/>
          <w:szCs w:val="24"/>
        </w:rPr>
        <w:t>L.R. n. 31/1998 (L.R. n. 24/20</w:t>
      </w:r>
      <w:r w:rsidR="00212A18" w:rsidRPr="009E745A">
        <w:rPr>
          <w:rFonts w:asciiTheme="minorHAnsi" w:hAnsiTheme="minorHAnsi" w:cstheme="minorBidi"/>
          <w:sz w:val="24"/>
          <w:szCs w:val="24"/>
        </w:rPr>
        <w:t>14</w:t>
      </w:r>
      <w:r w:rsidR="000832C6" w:rsidRPr="009E745A">
        <w:rPr>
          <w:rFonts w:asciiTheme="minorHAnsi" w:hAnsiTheme="minorHAnsi" w:cstheme="minorBidi"/>
          <w:sz w:val="24"/>
          <w:szCs w:val="24"/>
        </w:rPr>
        <w:t xml:space="preserve">, si veda, soprattutto per quanto concerne gli ultimi sviluppi sul tema, </w:t>
      </w:r>
      <w:r w:rsidR="000832C6" w:rsidRPr="009E745A">
        <w:rPr>
          <w:rFonts w:asciiTheme="minorHAnsi" w:hAnsiTheme="minorHAnsi" w:cstheme="minorBidi"/>
          <w:i/>
          <w:sz w:val="24"/>
          <w:szCs w:val="24"/>
        </w:rPr>
        <w:t>infra</w:t>
      </w:r>
      <w:r w:rsidR="000832C6" w:rsidRPr="009E745A">
        <w:rPr>
          <w:rFonts w:asciiTheme="minorHAnsi" w:hAnsiTheme="minorHAnsi" w:cstheme="minorBidi"/>
          <w:sz w:val="24"/>
          <w:szCs w:val="24"/>
        </w:rPr>
        <w:t>).</w:t>
      </w:r>
    </w:p>
    <w:p w:rsidR="007A6A94" w:rsidRPr="000B790C" w:rsidRDefault="00212A18" w:rsidP="000B790C">
      <w:pPr>
        <w:suppressAutoHyphens w:val="0"/>
        <w:spacing w:after="200" w:line="276" w:lineRule="auto"/>
        <w:jc w:val="both"/>
        <w:rPr>
          <w:rFonts w:asciiTheme="minorHAnsi" w:hAnsiTheme="minorHAnsi" w:cstheme="minorBidi"/>
          <w:sz w:val="24"/>
          <w:szCs w:val="24"/>
        </w:rPr>
      </w:pPr>
      <w:r w:rsidRPr="009E745A">
        <w:rPr>
          <w:rFonts w:asciiTheme="minorHAnsi" w:hAnsiTheme="minorHAnsi" w:cstheme="minorBidi"/>
          <w:sz w:val="24"/>
          <w:szCs w:val="24"/>
        </w:rPr>
        <w:t>Allo stato attuale</w:t>
      </w:r>
      <w:r w:rsidR="007A6A94" w:rsidRPr="009E745A">
        <w:rPr>
          <w:rFonts w:asciiTheme="minorHAnsi" w:hAnsiTheme="minorHAnsi" w:cstheme="minorBidi"/>
          <w:sz w:val="24"/>
          <w:szCs w:val="24"/>
        </w:rPr>
        <w:t xml:space="preserve"> </w:t>
      </w:r>
      <w:r w:rsidR="001F4FA8" w:rsidRPr="009E745A">
        <w:rPr>
          <w:rFonts w:asciiTheme="minorHAnsi" w:hAnsiTheme="minorHAnsi" w:cstheme="minorBidi"/>
          <w:sz w:val="24"/>
          <w:szCs w:val="24"/>
        </w:rPr>
        <w:t>la copertura</w:t>
      </w:r>
      <w:r w:rsidR="007A6A94" w:rsidRPr="009E745A">
        <w:rPr>
          <w:rFonts w:asciiTheme="minorHAnsi" w:hAnsiTheme="minorHAnsi" w:cstheme="minorBidi"/>
          <w:sz w:val="24"/>
          <w:szCs w:val="24"/>
        </w:rPr>
        <w:t xml:space="preserve"> integrale dei posti previsti dalla pianta organica non può che </w:t>
      </w:r>
      <w:r w:rsidR="000832C6" w:rsidRPr="009E745A">
        <w:rPr>
          <w:rFonts w:asciiTheme="minorHAnsi" w:hAnsiTheme="minorHAnsi" w:cstheme="minorBidi"/>
          <w:sz w:val="24"/>
          <w:szCs w:val="24"/>
        </w:rPr>
        <w:t>aver risentito di tale fenomeno</w:t>
      </w:r>
      <w:r w:rsidR="007A6A94" w:rsidRPr="009E745A">
        <w:rPr>
          <w:rFonts w:asciiTheme="minorHAnsi" w:hAnsiTheme="minorHAnsi" w:cstheme="minorBidi"/>
          <w:sz w:val="24"/>
          <w:szCs w:val="24"/>
        </w:rPr>
        <w:t>, nonché dell’utilizzo in qualche modo obbligato dell’istituto del conferimento ad interim di funzioni dirigenziali a</w:t>
      </w:r>
      <w:r w:rsidR="00683FCB">
        <w:rPr>
          <w:rFonts w:asciiTheme="minorHAnsi" w:hAnsiTheme="minorHAnsi" w:cstheme="minorBidi"/>
          <w:sz w:val="24"/>
          <w:szCs w:val="24"/>
        </w:rPr>
        <w:t xml:space="preserve">i dirigenti rimasti in Azienda (attualmente in numero di </w:t>
      </w:r>
      <w:r w:rsidR="007110AD">
        <w:rPr>
          <w:rFonts w:asciiTheme="minorHAnsi" w:hAnsiTheme="minorHAnsi" w:cstheme="minorBidi"/>
          <w:sz w:val="24"/>
          <w:szCs w:val="24"/>
        </w:rPr>
        <w:t>7, ossia il 50% della complessiva dotazione organica.</w:t>
      </w:r>
    </w:p>
    <w:p w:rsidR="00A020AA" w:rsidRPr="009E745A" w:rsidRDefault="00A020AA" w:rsidP="00D0330E">
      <w:pPr>
        <w:suppressAutoHyphens w:val="0"/>
        <w:spacing w:after="200" w:line="276" w:lineRule="auto"/>
        <w:jc w:val="both"/>
        <w:rPr>
          <w:rFonts w:asciiTheme="minorHAnsi" w:hAnsiTheme="minorHAnsi" w:cstheme="minorBidi"/>
          <w:sz w:val="24"/>
          <w:szCs w:val="24"/>
        </w:rPr>
      </w:pPr>
      <w:r w:rsidRPr="009E745A">
        <w:rPr>
          <w:rFonts w:asciiTheme="minorHAnsi" w:hAnsiTheme="minorHAnsi" w:cstheme="minorBidi"/>
          <w:b/>
          <w:sz w:val="24"/>
          <w:szCs w:val="24"/>
          <w:u w:val="single"/>
        </w:rPr>
        <w:t>Dal punto di vista formale</w:t>
      </w:r>
      <w:r w:rsidRPr="009E745A">
        <w:rPr>
          <w:rFonts w:asciiTheme="minorHAnsi" w:hAnsiTheme="minorHAnsi" w:cstheme="minorBidi"/>
          <w:sz w:val="24"/>
          <w:szCs w:val="24"/>
        </w:rPr>
        <w:t>,</w:t>
      </w:r>
      <w:r w:rsidRPr="009E745A">
        <w:rPr>
          <w:rFonts w:asciiTheme="minorHAnsi" w:hAnsiTheme="minorHAnsi" w:cstheme="minorBidi"/>
          <w:b/>
          <w:sz w:val="24"/>
          <w:szCs w:val="24"/>
        </w:rPr>
        <w:t xml:space="preserve"> </w:t>
      </w:r>
      <w:r w:rsidRPr="009E745A">
        <w:rPr>
          <w:rFonts w:asciiTheme="minorHAnsi" w:hAnsiTheme="minorHAnsi" w:cstheme="minorBidi"/>
          <w:sz w:val="24"/>
          <w:szCs w:val="24"/>
        </w:rPr>
        <w:t>l’organico azie</w:t>
      </w:r>
      <w:r w:rsidR="008D6D0E" w:rsidRPr="009E745A">
        <w:rPr>
          <w:rFonts w:asciiTheme="minorHAnsi" w:hAnsiTheme="minorHAnsi" w:cstheme="minorBidi"/>
          <w:sz w:val="24"/>
          <w:szCs w:val="24"/>
        </w:rPr>
        <w:t xml:space="preserve">ndale dirigenziale presenta n. </w:t>
      </w:r>
      <w:r w:rsidR="007110AD">
        <w:rPr>
          <w:rFonts w:asciiTheme="minorHAnsi" w:hAnsiTheme="minorHAnsi" w:cstheme="minorBidi"/>
          <w:sz w:val="24"/>
          <w:szCs w:val="24"/>
        </w:rPr>
        <w:t>8</w:t>
      </w:r>
      <w:r w:rsidR="008D6D0E" w:rsidRPr="009E745A">
        <w:rPr>
          <w:rFonts w:asciiTheme="minorHAnsi" w:hAnsiTheme="minorHAnsi" w:cstheme="minorBidi"/>
          <w:sz w:val="24"/>
          <w:szCs w:val="24"/>
        </w:rPr>
        <w:t xml:space="preserve"> scoperture</w:t>
      </w:r>
      <w:r w:rsidR="00D242D4">
        <w:rPr>
          <w:rFonts w:asciiTheme="minorHAnsi" w:hAnsiTheme="minorHAnsi" w:cstheme="minorBidi"/>
          <w:sz w:val="24"/>
          <w:szCs w:val="24"/>
        </w:rPr>
        <w:t xml:space="preserve">; </w:t>
      </w:r>
      <w:r w:rsidR="007110AD">
        <w:rPr>
          <w:rFonts w:asciiTheme="minorHAnsi" w:hAnsiTheme="minorHAnsi" w:cstheme="minorBidi"/>
          <w:sz w:val="24"/>
          <w:szCs w:val="24"/>
        </w:rPr>
        <w:t xml:space="preserve">attualmente in Azienda operano n. 2 figure dirigenziale in comando ex art. 40 L.R. n. 31/1998, mentre 1 unità di ruolo è in assegnazione temporanea presso altro ente del sistema </w:t>
      </w:r>
      <w:r w:rsidR="00855851">
        <w:rPr>
          <w:rFonts w:asciiTheme="minorHAnsi" w:hAnsiTheme="minorHAnsi" w:cstheme="minorBidi"/>
          <w:sz w:val="24"/>
          <w:szCs w:val="24"/>
        </w:rPr>
        <w:t>Regione</w:t>
      </w:r>
      <w:r w:rsidR="007110AD">
        <w:rPr>
          <w:rFonts w:asciiTheme="minorHAnsi" w:hAnsiTheme="minorHAnsi" w:cstheme="minorBidi"/>
          <w:sz w:val="24"/>
          <w:szCs w:val="24"/>
        </w:rPr>
        <w:t>.</w:t>
      </w:r>
    </w:p>
    <w:p w:rsidR="007110AD" w:rsidRDefault="0003665C" w:rsidP="00AA249B">
      <w:pPr>
        <w:suppressAutoHyphens w:val="0"/>
        <w:spacing w:after="200" w:line="276" w:lineRule="auto"/>
        <w:jc w:val="both"/>
        <w:rPr>
          <w:rFonts w:asciiTheme="minorHAnsi" w:hAnsiTheme="minorHAnsi" w:cstheme="minorBidi"/>
          <w:sz w:val="24"/>
          <w:szCs w:val="24"/>
        </w:rPr>
      </w:pPr>
      <w:bookmarkStart w:id="0" w:name="_Toc43885933"/>
      <w:r w:rsidRPr="009E745A">
        <w:rPr>
          <w:rFonts w:asciiTheme="minorHAnsi" w:hAnsiTheme="minorHAnsi" w:cstheme="minorBidi"/>
          <w:sz w:val="24"/>
          <w:szCs w:val="24"/>
        </w:rPr>
        <w:t>Si segnala che, rispetto all’anno precedente, l’organico effe</w:t>
      </w:r>
      <w:r w:rsidR="004A7C4C">
        <w:rPr>
          <w:rFonts w:asciiTheme="minorHAnsi" w:hAnsiTheme="minorHAnsi" w:cstheme="minorBidi"/>
          <w:sz w:val="24"/>
          <w:szCs w:val="24"/>
        </w:rPr>
        <w:t xml:space="preserve">ttivo risulta inferiore di n. </w:t>
      </w:r>
      <w:r w:rsidR="007110AD">
        <w:rPr>
          <w:rFonts w:asciiTheme="minorHAnsi" w:hAnsiTheme="minorHAnsi" w:cstheme="minorBidi"/>
          <w:sz w:val="24"/>
          <w:szCs w:val="24"/>
        </w:rPr>
        <w:t>1 unità per trasferimento definitivo ex art. 39, comma 1, L.R. n. 31/1998 presso l’</w:t>
      </w:r>
      <w:proofErr w:type="spellStart"/>
      <w:r w:rsidR="007110AD">
        <w:rPr>
          <w:rFonts w:asciiTheme="minorHAnsi" w:hAnsiTheme="minorHAnsi" w:cstheme="minorBidi"/>
          <w:sz w:val="24"/>
          <w:szCs w:val="24"/>
        </w:rPr>
        <w:t>Ersu</w:t>
      </w:r>
      <w:proofErr w:type="spellEnd"/>
      <w:r w:rsidR="007110AD">
        <w:rPr>
          <w:rFonts w:asciiTheme="minorHAnsi" w:hAnsiTheme="minorHAnsi" w:cstheme="minorBidi"/>
          <w:sz w:val="24"/>
          <w:szCs w:val="24"/>
        </w:rPr>
        <w:t xml:space="preserve"> di Sassari. </w:t>
      </w:r>
    </w:p>
    <w:p w:rsidR="0003665C" w:rsidRPr="009E745A" w:rsidRDefault="0003665C" w:rsidP="00AA249B">
      <w:pPr>
        <w:suppressAutoHyphens w:val="0"/>
        <w:spacing w:after="200" w:line="276" w:lineRule="auto"/>
        <w:jc w:val="both"/>
        <w:rPr>
          <w:rFonts w:asciiTheme="minorHAnsi" w:hAnsiTheme="minorHAnsi" w:cstheme="minorBidi"/>
          <w:sz w:val="24"/>
          <w:szCs w:val="24"/>
        </w:rPr>
      </w:pPr>
      <w:r w:rsidRPr="009E745A">
        <w:rPr>
          <w:rFonts w:asciiTheme="minorHAnsi" w:hAnsiTheme="minorHAnsi" w:cstheme="minorBidi"/>
          <w:sz w:val="24"/>
          <w:szCs w:val="24"/>
        </w:rPr>
        <w:t>Il personale non di ruolo, pertan</w:t>
      </w:r>
      <w:r w:rsidR="007110AD">
        <w:rPr>
          <w:rFonts w:asciiTheme="minorHAnsi" w:hAnsiTheme="minorHAnsi" w:cstheme="minorBidi"/>
          <w:sz w:val="24"/>
          <w:szCs w:val="24"/>
        </w:rPr>
        <w:t>to, ammonta al 31/12/2023 a n. 2</w:t>
      </w:r>
      <w:r w:rsidR="000A0A83">
        <w:rPr>
          <w:rFonts w:asciiTheme="minorHAnsi" w:hAnsiTheme="minorHAnsi" w:cstheme="minorBidi"/>
          <w:sz w:val="24"/>
          <w:szCs w:val="24"/>
        </w:rPr>
        <w:t xml:space="preserve"> unità, recluta</w:t>
      </w:r>
      <w:r w:rsidR="00784B81">
        <w:rPr>
          <w:rFonts w:asciiTheme="minorHAnsi" w:hAnsiTheme="minorHAnsi" w:cstheme="minorBidi"/>
          <w:sz w:val="24"/>
          <w:szCs w:val="24"/>
        </w:rPr>
        <w:t>t</w:t>
      </w:r>
      <w:r w:rsidR="000A0A83">
        <w:rPr>
          <w:rFonts w:asciiTheme="minorHAnsi" w:hAnsiTheme="minorHAnsi" w:cstheme="minorBidi"/>
          <w:sz w:val="24"/>
          <w:szCs w:val="24"/>
        </w:rPr>
        <w:t>a</w:t>
      </w:r>
      <w:r w:rsidRPr="009E745A">
        <w:rPr>
          <w:rFonts w:asciiTheme="minorHAnsi" w:hAnsiTheme="minorHAnsi" w:cstheme="minorBidi"/>
          <w:sz w:val="24"/>
          <w:szCs w:val="24"/>
        </w:rPr>
        <w:t xml:space="preserve"> mediante comando ex art. 40, comma 2, L.R. n. 31/1998 in attuazione del PTFP 2021-2023.</w:t>
      </w:r>
    </w:p>
    <w:p w:rsidR="0003665C" w:rsidRDefault="007110AD" w:rsidP="00AA249B">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Il grafico seguente sintetizza quanto detto:</w:t>
      </w:r>
    </w:p>
    <w:p w:rsidR="007110AD" w:rsidRPr="007110AD" w:rsidRDefault="007110AD" w:rsidP="00AA249B">
      <w:pPr>
        <w:suppressAutoHyphens w:val="0"/>
        <w:spacing w:after="200" w:line="276" w:lineRule="auto"/>
        <w:jc w:val="both"/>
        <w:rPr>
          <w:rFonts w:asciiTheme="minorHAnsi" w:hAnsiTheme="minorHAnsi" w:cstheme="minorBidi"/>
          <w:b/>
          <w:i/>
        </w:rPr>
      </w:pPr>
      <w:r w:rsidRPr="007110AD">
        <w:rPr>
          <w:rFonts w:asciiTheme="minorHAnsi" w:hAnsiTheme="minorHAnsi" w:cstheme="minorBidi"/>
          <w:b/>
          <w:i/>
        </w:rPr>
        <w:t>G</w:t>
      </w:r>
      <w:r w:rsidR="00077982">
        <w:rPr>
          <w:rFonts w:asciiTheme="minorHAnsi" w:hAnsiTheme="minorHAnsi" w:cstheme="minorBidi"/>
          <w:b/>
          <w:i/>
        </w:rPr>
        <w:t>rafico 2</w:t>
      </w:r>
      <w:r w:rsidRPr="007110AD">
        <w:rPr>
          <w:rFonts w:asciiTheme="minorHAnsi" w:hAnsiTheme="minorHAnsi" w:cstheme="minorBidi"/>
          <w:b/>
          <w:i/>
        </w:rPr>
        <w:t>.1. Organico personale dirigente</w:t>
      </w:r>
    </w:p>
    <w:tbl>
      <w:tblPr>
        <w:tblStyle w:val="TableNormal1"/>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378"/>
        <w:gridCol w:w="931"/>
        <w:gridCol w:w="931"/>
        <w:gridCol w:w="931"/>
        <w:gridCol w:w="931"/>
        <w:gridCol w:w="1017"/>
        <w:gridCol w:w="1041"/>
        <w:gridCol w:w="1041"/>
        <w:gridCol w:w="1106"/>
      </w:tblGrid>
      <w:tr w:rsidR="007110AD" w:rsidRPr="007110AD" w:rsidTr="007110AD">
        <w:trPr>
          <w:trHeight w:val="1031"/>
        </w:trPr>
        <w:tc>
          <w:tcPr>
            <w:tcW w:w="2378"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rPr>
            </w:pPr>
          </w:p>
          <w:p w:rsidR="007110AD" w:rsidRPr="007110AD" w:rsidRDefault="007110AD" w:rsidP="007110AD">
            <w:pPr>
              <w:suppressAutoHyphens w:val="0"/>
              <w:rPr>
                <w:rFonts w:ascii="Arial" w:eastAsia="Arial MT" w:hAnsi="Arial MT" w:cs="Arial MT"/>
                <w:b/>
                <w:sz w:val="14"/>
              </w:rPr>
            </w:pPr>
          </w:p>
          <w:p w:rsidR="007110AD" w:rsidRPr="007110AD" w:rsidRDefault="007110AD" w:rsidP="007110AD">
            <w:pPr>
              <w:suppressAutoHyphens w:val="0"/>
              <w:spacing w:before="123"/>
              <w:ind w:left="821" w:right="810"/>
              <w:jc w:val="center"/>
              <w:rPr>
                <w:rFonts w:ascii="Arial" w:eastAsia="Arial MT" w:hAnsi="Arial MT" w:cs="Arial MT"/>
                <w:b/>
                <w:sz w:val="13"/>
              </w:rPr>
            </w:pPr>
            <w:r w:rsidRPr="007110AD">
              <w:rPr>
                <w:rFonts w:ascii="Arial" w:eastAsia="Arial MT" w:hAnsi="Arial MT" w:cs="Arial MT"/>
                <w:b/>
                <w:w w:val="105"/>
                <w:sz w:val="13"/>
              </w:rPr>
              <w:t>DIRIGENTI</w:t>
            </w:r>
          </w:p>
        </w:tc>
        <w:tc>
          <w:tcPr>
            <w:tcW w:w="931"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rPr>
            </w:pPr>
          </w:p>
          <w:p w:rsidR="007110AD" w:rsidRPr="007110AD" w:rsidRDefault="007110AD" w:rsidP="007110AD">
            <w:pPr>
              <w:suppressAutoHyphens w:val="0"/>
              <w:spacing w:before="2"/>
              <w:rPr>
                <w:rFonts w:ascii="Arial" w:eastAsia="Arial MT" w:hAnsi="Arial MT" w:cs="Arial MT"/>
                <w:b/>
                <w:sz w:val="17"/>
              </w:rPr>
            </w:pPr>
          </w:p>
          <w:p w:rsidR="007110AD" w:rsidRPr="007110AD" w:rsidRDefault="007110AD" w:rsidP="007110AD">
            <w:pPr>
              <w:suppressAutoHyphens w:val="0"/>
              <w:spacing w:line="278" w:lineRule="auto"/>
              <w:ind w:left="136" w:right="116" w:firstLine="43"/>
              <w:rPr>
                <w:rFonts w:ascii="Arial" w:eastAsia="Arial MT" w:hAnsi="Arial MT" w:cs="Arial MT"/>
                <w:b/>
                <w:sz w:val="13"/>
              </w:rPr>
            </w:pPr>
            <w:proofErr w:type="spellStart"/>
            <w:r w:rsidRPr="007110AD">
              <w:rPr>
                <w:rFonts w:ascii="Arial" w:eastAsia="Arial MT" w:hAnsi="Arial MT" w:cs="Arial MT"/>
                <w:b/>
                <w:w w:val="105"/>
                <w:sz w:val="13"/>
              </w:rPr>
              <w:t>Direttore</w:t>
            </w:r>
            <w:proofErr w:type="spellEnd"/>
            <w:r w:rsidRPr="007110AD">
              <w:rPr>
                <w:rFonts w:ascii="Arial" w:eastAsia="Arial MT" w:hAnsi="Arial MT" w:cs="Arial MT"/>
                <w:b/>
                <w:spacing w:val="1"/>
                <w:w w:val="105"/>
                <w:sz w:val="13"/>
              </w:rPr>
              <w:t xml:space="preserve"> </w:t>
            </w:r>
            <w:proofErr w:type="spellStart"/>
            <w:r w:rsidRPr="007110AD">
              <w:rPr>
                <w:rFonts w:ascii="Arial" w:eastAsia="Arial MT" w:hAnsi="Arial MT" w:cs="Arial MT"/>
                <w:b/>
                <w:w w:val="105"/>
                <w:sz w:val="13"/>
              </w:rPr>
              <w:t>generale</w:t>
            </w:r>
            <w:proofErr w:type="spellEnd"/>
            <w:r w:rsidRPr="007110AD">
              <w:rPr>
                <w:rFonts w:ascii="Arial" w:eastAsia="Arial MT" w:hAnsi="Arial MT" w:cs="Arial MT"/>
                <w:b/>
                <w:spacing w:val="-9"/>
                <w:w w:val="105"/>
                <w:sz w:val="13"/>
              </w:rPr>
              <w:t xml:space="preserve"> </w:t>
            </w:r>
            <w:r w:rsidRPr="007110AD">
              <w:rPr>
                <w:rFonts w:ascii="Arial" w:eastAsia="Arial MT" w:hAnsi="Arial MT" w:cs="Arial MT"/>
                <w:b/>
                <w:w w:val="105"/>
                <w:sz w:val="13"/>
              </w:rPr>
              <w:t>*</w:t>
            </w:r>
          </w:p>
        </w:tc>
        <w:tc>
          <w:tcPr>
            <w:tcW w:w="931"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rPr>
            </w:pPr>
          </w:p>
          <w:p w:rsidR="007110AD" w:rsidRPr="007110AD" w:rsidRDefault="007110AD" w:rsidP="007110AD">
            <w:pPr>
              <w:suppressAutoHyphens w:val="0"/>
              <w:spacing w:before="2"/>
              <w:rPr>
                <w:rFonts w:ascii="Arial" w:eastAsia="Arial MT" w:hAnsi="Arial MT" w:cs="Arial MT"/>
                <w:b/>
                <w:sz w:val="17"/>
              </w:rPr>
            </w:pPr>
          </w:p>
          <w:p w:rsidR="007110AD" w:rsidRPr="007110AD" w:rsidRDefault="007110AD" w:rsidP="007110AD">
            <w:pPr>
              <w:suppressAutoHyphens w:val="0"/>
              <w:spacing w:line="278" w:lineRule="auto"/>
              <w:ind w:left="209" w:right="69" w:hanging="111"/>
              <w:rPr>
                <w:rFonts w:ascii="Arial" w:eastAsia="Arial MT" w:hAnsi="Arial MT" w:cs="Arial MT"/>
                <w:b/>
                <w:sz w:val="13"/>
              </w:rPr>
            </w:pPr>
            <w:proofErr w:type="spellStart"/>
            <w:r w:rsidRPr="007110AD">
              <w:rPr>
                <w:rFonts w:ascii="Arial" w:eastAsia="Arial MT" w:hAnsi="Arial MT" w:cs="Arial MT"/>
                <w:b/>
                <w:w w:val="105"/>
                <w:sz w:val="13"/>
              </w:rPr>
              <w:t>Direttore</w:t>
            </w:r>
            <w:proofErr w:type="spellEnd"/>
            <w:r w:rsidRPr="007110AD">
              <w:rPr>
                <w:rFonts w:ascii="Arial" w:eastAsia="Arial MT" w:hAnsi="Arial MT" w:cs="Arial MT"/>
                <w:b/>
                <w:w w:val="105"/>
                <w:sz w:val="13"/>
              </w:rPr>
              <w:t xml:space="preserve"> di</w:t>
            </w:r>
            <w:r w:rsidRPr="007110AD">
              <w:rPr>
                <w:rFonts w:ascii="Arial" w:eastAsia="Arial MT" w:hAnsi="Arial MT" w:cs="Arial MT"/>
                <w:b/>
                <w:spacing w:val="-35"/>
                <w:w w:val="105"/>
                <w:sz w:val="13"/>
              </w:rPr>
              <w:t xml:space="preserve"> </w:t>
            </w:r>
            <w:proofErr w:type="spellStart"/>
            <w:r w:rsidRPr="007110AD">
              <w:rPr>
                <w:rFonts w:ascii="Arial" w:eastAsia="Arial MT" w:hAnsi="Arial MT" w:cs="Arial MT"/>
                <w:b/>
                <w:w w:val="105"/>
                <w:sz w:val="13"/>
              </w:rPr>
              <w:t>servizio</w:t>
            </w:r>
            <w:proofErr w:type="spellEnd"/>
          </w:p>
        </w:tc>
        <w:tc>
          <w:tcPr>
            <w:tcW w:w="931"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lang w:val="it-IT"/>
              </w:rPr>
            </w:pPr>
          </w:p>
          <w:p w:rsidR="007110AD" w:rsidRPr="007110AD" w:rsidRDefault="007110AD" w:rsidP="007110AD">
            <w:pPr>
              <w:suppressAutoHyphens w:val="0"/>
              <w:spacing w:before="109" w:line="278" w:lineRule="auto"/>
              <w:ind w:left="55" w:right="40"/>
              <w:jc w:val="center"/>
              <w:rPr>
                <w:rFonts w:ascii="Arial" w:eastAsia="Arial MT" w:hAnsi="Arial" w:cs="Arial MT"/>
                <w:b/>
                <w:sz w:val="13"/>
                <w:lang w:val="it-IT"/>
              </w:rPr>
            </w:pPr>
            <w:r w:rsidRPr="007110AD">
              <w:rPr>
                <w:rFonts w:ascii="Arial" w:eastAsia="Arial MT" w:hAnsi="Arial" w:cs="Arial MT"/>
                <w:b/>
                <w:w w:val="105"/>
                <w:sz w:val="13"/>
                <w:lang w:val="it-IT"/>
              </w:rPr>
              <w:t>Direttore di</w:t>
            </w:r>
            <w:r w:rsidRPr="007110AD">
              <w:rPr>
                <w:rFonts w:ascii="Arial" w:eastAsia="Arial MT" w:hAnsi="Arial" w:cs="Arial MT"/>
                <w:b/>
                <w:spacing w:val="-35"/>
                <w:w w:val="105"/>
                <w:sz w:val="13"/>
                <w:lang w:val="it-IT"/>
              </w:rPr>
              <w:t xml:space="preserve"> </w:t>
            </w:r>
            <w:r w:rsidRPr="007110AD">
              <w:rPr>
                <w:rFonts w:ascii="Arial" w:eastAsia="Arial MT" w:hAnsi="Arial" w:cs="Arial MT"/>
                <w:b/>
                <w:w w:val="105"/>
                <w:sz w:val="13"/>
                <w:lang w:val="it-IT"/>
              </w:rPr>
              <w:t>unità</w:t>
            </w:r>
            <w:r w:rsidRPr="007110AD">
              <w:rPr>
                <w:rFonts w:ascii="Arial" w:eastAsia="Arial MT" w:hAnsi="Arial" w:cs="Arial MT"/>
                <w:b/>
                <w:spacing w:val="1"/>
                <w:w w:val="105"/>
                <w:sz w:val="13"/>
                <w:lang w:val="it-IT"/>
              </w:rPr>
              <w:t xml:space="preserve"> </w:t>
            </w:r>
            <w:r w:rsidRPr="007110AD">
              <w:rPr>
                <w:rFonts w:ascii="Arial" w:eastAsia="Arial MT" w:hAnsi="Arial" w:cs="Arial MT"/>
                <w:b/>
                <w:w w:val="105"/>
                <w:sz w:val="13"/>
                <w:lang w:val="it-IT"/>
              </w:rPr>
              <w:t>di</w:t>
            </w:r>
            <w:r w:rsidRPr="007110AD">
              <w:rPr>
                <w:rFonts w:ascii="Arial" w:eastAsia="Arial MT" w:hAnsi="Arial" w:cs="Arial MT"/>
                <w:b/>
                <w:spacing w:val="1"/>
                <w:w w:val="105"/>
                <w:sz w:val="13"/>
                <w:lang w:val="it-IT"/>
              </w:rPr>
              <w:t xml:space="preserve"> </w:t>
            </w:r>
            <w:r w:rsidRPr="007110AD">
              <w:rPr>
                <w:rFonts w:ascii="Arial" w:eastAsia="Arial MT" w:hAnsi="Arial" w:cs="Arial MT"/>
                <w:b/>
                <w:w w:val="105"/>
                <w:sz w:val="13"/>
                <w:lang w:val="it-IT"/>
              </w:rPr>
              <w:t>progetto</w:t>
            </w:r>
          </w:p>
        </w:tc>
        <w:tc>
          <w:tcPr>
            <w:tcW w:w="931"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lang w:val="it-IT"/>
              </w:rPr>
            </w:pPr>
          </w:p>
          <w:p w:rsidR="007110AD" w:rsidRPr="007110AD" w:rsidRDefault="007110AD" w:rsidP="007110AD">
            <w:pPr>
              <w:suppressAutoHyphens w:val="0"/>
              <w:rPr>
                <w:rFonts w:ascii="Arial" w:eastAsia="Arial MT" w:hAnsi="Arial MT" w:cs="Arial MT"/>
                <w:b/>
                <w:sz w:val="14"/>
                <w:lang w:val="it-IT"/>
              </w:rPr>
            </w:pPr>
          </w:p>
          <w:p w:rsidR="007110AD" w:rsidRPr="007110AD" w:rsidRDefault="007110AD" w:rsidP="007110AD">
            <w:pPr>
              <w:suppressAutoHyphens w:val="0"/>
              <w:spacing w:before="123"/>
              <w:ind w:left="55" w:right="40"/>
              <w:jc w:val="center"/>
              <w:rPr>
                <w:rFonts w:ascii="Arial" w:eastAsia="Arial MT" w:hAnsi="Arial MT" w:cs="Arial MT"/>
                <w:b/>
                <w:sz w:val="13"/>
              </w:rPr>
            </w:pPr>
            <w:proofErr w:type="spellStart"/>
            <w:r w:rsidRPr="007110AD">
              <w:rPr>
                <w:rFonts w:ascii="Arial" w:eastAsia="Arial MT" w:hAnsi="Arial MT" w:cs="Arial MT"/>
                <w:b/>
                <w:w w:val="105"/>
                <w:sz w:val="13"/>
              </w:rPr>
              <w:t>Ispettore</w:t>
            </w:r>
            <w:proofErr w:type="spellEnd"/>
          </w:p>
        </w:tc>
        <w:tc>
          <w:tcPr>
            <w:tcW w:w="1017"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rPr>
            </w:pPr>
          </w:p>
          <w:p w:rsidR="007110AD" w:rsidRPr="007110AD" w:rsidRDefault="007110AD" w:rsidP="007110AD">
            <w:pPr>
              <w:suppressAutoHyphens w:val="0"/>
              <w:spacing w:before="2"/>
              <w:rPr>
                <w:rFonts w:ascii="Arial" w:eastAsia="Arial MT" w:hAnsi="Arial MT" w:cs="Arial MT"/>
                <w:b/>
                <w:sz w:val="17"/>
              </w:rPr>
            </w:pPr>
          </w:p>
          <w:p w:rsidR="007110AD" w:rsidRPr="007110AD" w:rsidRDefault="007110AD" w:rsidP="007110AD">
            <w:pPr>
              <w:suppressAutoHyphens w:val="0"/>
              <w:ind w:left="238"/>
              <w:rPr>
                <w:rFonts w:ascii="Arial" w:eastAsia="Arial MT" w:hAnsi="Arial MT" w:cs="Arial MT"/>
                <w:b/>
                <w:sz w:val="13"/>
              </w:rPr>
            </w:pPr>
            <w:r w:rsidRPr="007110AD">
              <w:rPr>
                <w:rFonts w:ascii="Arial" w:eastAsia="Arial MT" w:hAnsi="Arial MT" w:cs="Arial MT"/>
                <w:b/>
                <w:w w:val="105"/>
                <w:sz w:val="13"/>
              </w:rPr>
              <w:t>TOTALE</w:t>
            </w:r>
          </w:p>
          <w:p w:rsidR="007110AD" w:rsidRPr="007110AD" w:rsidRDefault="007110AD" w:rsidP="007110AD">
            <w:pPr>
              <w:suppressAutoHyphens w:val="0"/>
              <w:spacing w:before="26"/>
              <w:ind w:left="264"/>
              <w:rPr>
                <w:rFonts w:ascii="Arial" w:eastAsia="Arial MT" w:hAnsi="Arial MT" w:cs="Arial MT"/>
                <w:b/>
                <w:sz w:val="13"/>
              </w:rPr>
            </w:pPr>
            <w:r w:rsidRPr="007110AD">
              <w:rPr>
                <w:rFonts w:ascii="Arial" w:eastAsia="Arial MT" w:hAnsi="Arial MT" w:cs="Arial MT"/>
                <w:b/>
                <w:w w:val="105"/>
                <w:sz w:val="13"/>
              </w:rPr>
              <w:t>in</w:t>
            </w:r>
            <w:r w:rsidRPr="007110AD">
              <w:rPr>
                <w:rFonts w:ascii="Arial" w:eastAsia="Arial MT" w:hAnsi="Arial MT" w:cs="Arial MT"/>
                <w:b/>
                <w:spacing w:val="2"/>
                <w:w w:val="105"/>
                <w:sz w:val="13"/>
              </w:rPr>
              <w:t xml:space="preserve"> </w:t>
            </w:r>
            <w:proofErr w:type="spellStart"/>
            <w:r w:rsidRPr="007110AD">
              <w:rPr>
                <w:rFonts w:ascii="Arial" w:eastAsia="Arial MT" w:hAnsi="Arial MT" w:cs="Arial MT"/>
                <w:b/>
                <w:w w:val="105"/>
                <w:sz w:val="13"/>
              </w:rPr>
              <w:t>forza</w:t>
            </w:r>
            <w:proofErr w:type="spellEnd"/>
          </w:p>
        </w:tc>
        <w:tc>
          <w:tcPr>
            <w:tcW w:w="1041"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8" w:line="278" w:lineRule="auto"/>
              <w:ind w:left="68" w:right="51" w:hanging="1"/>
              <w:jc w:val="center"/>
              <w:rPr>
                <w:rFonts w:ascii="Arial" w:eastAsia="Arial MT" w:hAnsi="Arial MT" w:cs="Arial MT"/>
                <w:b/>
                <w:sz w:val="13"/>
                <w:lang w:val="it-IT"/>
              </w:rPr>
            </w:pPr>
            <w:r w:rsidRPr="007110AD">
              <w:rPr>
                <w:rFonts w:ascii="Arial" w:eastAsia="Arial MT" w:hAnsi="Arial MT" w:cs="Arial MT"/>
                <w:b/>
                <w:w w:val="105"/>
                <w:sz w:val="13"/>
                <w:lang w:val="it-IT"/>
              </w:rPr>
              <w:t>Dirigente in assegnazione</w:t>
            </w:r>
            <w:r w:rsidRPr="007110AD">
              <w:rPr>
                <w:rFonts w:ascii="Arial" w:eastAsia="Arial MT" w:hAnsi="Arial MT" w:cs="Arial MT"/>
                <w:b/>
                <w:spacing w:val="-35"/>
                <w:w w:val="105"/>
                <w:sz w:val="13"/>
                <w:lang w:val="it-IT"/>
              </w:rPr>
              <w:t xml:space="preserve"> </w:t>
            </w:r>
            <w:r w:rsidRPr="007110AD">
              <w:rPr>
                <w:rFonts w:ascii="Arial" w:eastAsia="Arial MT" w:hAnsi="Arial MT" w:cs="Arial MT"/>
                <w:b/>
                <w:w w:val="105"/>
                <w:sz w:val="13"/>
                <w:lang w:val="it-IT"/>
              </w:rPr>
              <w:t>temporanea</w:t>
            </w:r>
          </w:p>
          <w:p w:rsidR="007110AD" w:rsidRPr="007110AD" w:rsidRDefault="007110AD" w:rsidP="007110AD">
            <w:pPr>
              <w:suppressAutoHyphens w:val="0"/>
              <w:spacing w:before="2" w:line="127" w:lineRule="exact"/>
              <w:ind w:left="229" w:right="211"/>
              <w:jc w:val="center"/>
              <w:rPr>
                <w:rFonts w:ascii="Arial" w:eastAsia="Arial MT" w:hAnsi="Arial MT" w:cs="Arial MT"/>
                <w:b/>
                <w:sz w:val="13"/>
                <w:lang w:val="it-IT"/>
              </w:rPr>
            </w:pPr>
            <w:r w:rsidRPr="007110AD">
              <w:rPr>
                <w:rFonts w:ascii="Arial" w:eastAsia="Arial MT" w:hAnsi="Arial MT" w:cs="Arial MT"/>
                <w:b/>
                <w:w w:val="105"/>
                <w:sz w:val="13"/>
                <w:lang w:val="it-IT"/>
              </w:rPr>
              <w:t>OUT</w:t>
            </w:r>
          </w:p>
        </w:tc>
        <w:tc>
          <w:tcPr>
            <w:tcW w:w="1041"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lang w:val="it-IT"/>
              </w:rPr>
            </w:pPr>
          </w:p>
          <w:p w:rsidR="007110AD" w:rsidRPr="007110AD" w:rsidRDefault="007110AD" w:rsidP="007110AD">
            <w:pPr>
              <w:suppressAutoHyphens w:val="0"/>
              <w:spacing w:before="109" w:line="278" w:lineRule="auto"/>
              <w:ind w:left="242" w:right="112" w:hanging="99"/>
              <w:rPr>
                <w:rFonts w:ascii="Arial" w:eastAsia="Arial MT" w:hAnsi="Arial MT" w:cs="Arial MT"/>
                <w:b/>
                <w:sz w:val="13"/>
                <w:lang w:val="it-IT"/>
              </w:rPr>
            </w:pPr>
            <w:r w:rsidRPr="007110AD">
              <w:rPr>
                <w:rFonts w:ascii="Arial" w:eastAsia="Arial MT" w:hAnsi="Arial MT" w:cs="Arial MT"/>
                <w:b/>
                <w:w w:val="105"/>
                <w:sz w:val="13"/>
                <w:lang w:val="it-IT"/>
              </w:rPr>
              <w:t>Dirigente in</w:t>
            </w:r>
            <w:r w:rsidRPr="007110AD">
              <w:rPr>
                <w:rFonts w:ascii="Arial" w:eastAsia="Arial MT" w:hAnsi="Arial MT" w:cs="Arial MT"/>
                <w:b/>
                <w:spacing w:val="-35"/>
                <w:w w:val="105"/>
                <w:sz w:val="13"/>
                <w:lang w:val="it-IT"/>
              </w:rPr>
              <w:t xml:space="preserve"> </w:t>
            </w:r>
            <w:r w:rsidRPr="007110AD">
              <w:rPr>
                <w:rFonts w:ascii="Arial" w:eastAsia="Arial MT" w:hAnsi="Arial MT" w:cs="Arial MT"/>
                <w:b/>
                <w:w w:val="105"/>
                <w:sz w:val="13"/>
                <w:lang w:val="it-IT"/>
              </w:rPr>
              <w:t>attesa di</w:t>
            </w:r>
            <w:r w:rsidRPr="007110AD">
              <w:rPr>
                <w:rFonts w:ascii="Arial" w:eastAsia="Arial MT" w:hAnsi="Arial MT" w:cs="Arial MT"/>
                <w:b/>
                <w:spacing w:val="1"/>
                <w:w w:val="105"/>
                <w:sz w:val="13"/>
                <w:lang w:val="it-IT"/>
              </w:rPr>
              <w:t xml:space="preserve"> </w:t>
            </w:r>
            <w:r w:rsidRPr="007110AD">
              <w:rPr>
                <w:rFonts w:ascii="Arial" w:eastAsia="Arial MT" w:hAnsi="Arial MT" w:cs="Arial MT"/>
                <w:b/>
                <w:w w:val="105"/>
                <w:sz w:val="13"/>
                <w:lang w:val="it-IT"/>
              </w:rPr>
              <w:t>incarico</w:t>
            </w:r>
          </w:p>
        </w:tc>
        <w:tc>
          <w:tcPr>
            <w:tcW w:w="1106"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lang w:val="it-IT"/>
              </w:rPr>
            </w:pPr>
          </w:p>
          <w:p w:rsidR="007110AD" w:rsidRPr="007110AD" w:rsidRDefault="007110AD" w:rsidP="007110AD">
            <w:pPr>
              <w:suppressAutoHyphens w:val="0"/>
              <w:rPr>
                <w:rFonts w:ascii="Arial" w:eastAsia="Arial MT" w:hAnsi="Arial MT" w:cs="Arial MT"/>
                <w:b/>
                <w:sz w:val="14"/>
                <w:lang w:val="it-IT"/>
              </w:rPr>
            </w:pPr>
          </w:p>
          <w:p w:rsidR="007110AD" w:rsidRPr="007110AD" w:rsidRDefault="007110AD" w:rsidP="007110AD">
            <w:pPr>
              <w:suppressAutoHyphens w:val="0"/>
              <w:spacing w:before="123"/>
              <w:ind w:left="35" w:right="14"/>
              <w:jc w:val="center"/>
              <w:rPr>
                <w:rFonts w:ascii="Arial" w:eastAsia="Arial MT" w:hAnsi="Arial MT" w:cs="Arial MT"/>
                <w:b/>
                <w:sz w:val="13"/>
              </w:rPr>
            </w:pPr>
            <w:r w:rsidRPr="007110AD">
              <w:rPr>
                <w:rFonts w:ascii="Arial" w:eastAsia="Arial MT" w:hAnsi="Arial MT" w:cs="Arial MT"/>
                <w:b/>
                <w:w w:val="105"/>
                <w:sz w:val="13"/>
              </w:rPr>
              <w:t>COMPLESSIVO</w:t>
            </w:r>
          </w:p>
        </w:tc>
      </w:tr>
      <w:tr w:rsidR="007110AD" w:rsidRPr="007110AD" w:rsidTr="007110AD">
        <w:trPr>
          <w:trHeight w:val="369"/>
        </w:trPr>
        <w:tc>
          <w:tcPr>
            <w:tcW w:w="2378"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7" w:line="160" w:lineRule="atLeast"/>
              <w:ind w:left="26" w:right="873"/>
              <w:rPr>
                <w:rFonts w:ascii="Arial MT" w:eastAsia="Arial MT" w:hAnsi="Arial MT" w:cs="Arial MT"/>
                <w:sz w:val="13"/>
                <w:lang w:val="it-IT"/>
              </w:rPr>
            </w:pPr>
            <w:r w:rsidRPr="007110AD">
              <w:rPr>
                <w:rFonts w:ascii="Arial MT" w:eastAsia="Arial MT" w:hAnsi="Arial MT" w:cs="Arial MT"/>
                <w:w w:val="105"/>
                <w:sz w:val="13"/>
                <w:lang w:val="it-IT"/>
              </w:rPr>
              <w:t>Dirigenti</w:t>
            </w:r>
            <w:r w:rsidRPr="007110AD">
              <w:rPr>
                <w:rFonts w:ascii="Arial MT" w:eastAsia="Arial MT" w:hAnsi="Arial MT" w:cs="Arial MT"/>
                <w:spacing w:val="-1"/>
                <w:w w:val="105"/>
                <w:sz w:val="13"/>
                <w:lang w:val="it-IT"/>
              </w:rPr>
              <w:t xml:space="preserve"> Area</w:t>
            </w:r>
            <w:r w:rsidRPr="007110AD">
              <w:rPr>
                <w:rFonts w:ascii="Arial MT" w:eastAsia="Arial MT" w:hAnsi="Arial MT" w:cs="Arial MT"/>
                <w:w w:val="105"/>
                <w:sz w:val="13"/>
                <w:lang w:val="it-IT"/>
              </w:rPr>
              <w:t>.</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a</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tempo</w:t>
            </w:r>
            <w:r w:rsidRPr="007110AD">
              <w:rPr>
                <w:rFonts w:ascii="Arial MT" w:eastAsia="Arial MT" w:hAnsi="Arial MT" w:cs="Arial MT"/>
                <w:spacing w:val="-35"/>
                <w:w w:val="105"/>
                <w:sz w:val="13"/>
                <w:lang w:val="it-IT"/>
              </w:rPr>
              <w:t xml:space="preserve"> </w:t>
            </w:r>
            <w:r w:rsidRPr="007110AD">
              <w:rPr>
                <w:rFonts w:ascii="Arial MT" w:eastAsia="Arial MT" w:hAnsi="Arial MT" w:cs="Arial MT"/>
                <w:w w:val="105"/>
                <w:sz w:val="13"/>
                <w:lang w:val="it-IT"/>
              </w:rPr>
              <w:t>indeterminato</w:t>
            </w:r>
          </w:p>
        </w:tc>
        <w:tc>
          <w:tcPr>
            <w:tcW w:w="93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68" w:right="40"/>
              <w:jc w:val="center"/>
              <w:rPr>
                <w:rFonts w:ascii="Arial MT" w:eastAsia="Arial MT" w:hAnsi="Arial MT" w:cs="Arial MT"/>
                <w:sz w:val="13"/>
              </w:rPr>
            </w:pPr>
            <w:r w:rsidRPr="007110AD">
              <w:rPr>
                <w:rFonts w:ascii="Arial MT" w:eastAsia="Arial MT" w:hAnsi="Arial MT" w:cs="Arial MT"/>
                <w:sz w:val="13"/>
              </w:rPr>
              <w:t>0</w:t>
            </w:r>
          </w:p>
        </w:tc>
        <w:tc>
          <w:tcPr>
            <w:tcW w:w="93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68" w:right="40"/>
              <w:jc w:val="center"/>
              <w:rPr>
                <w:rFonts w:ascii="Arial MT" w:eastAsia="Arial MT" w:hAnsi="Arial MT" w:cs="Arial MT"/>
                <w:sz w:val="13"/>
              </w:rPr>
            </w:pPr>
            <w:r w:rsidRPr="007110AD">
              <w:rPr>
                <w:rFonts w:ascii="Arial MT" w:eastAsia="Arial MT" w:hAnsi="Arial MT" w:cs="Arial MT"/>
                <w:w w:val="105"/>
                <w:sz w:val="13"/>
              </w:rPr>
              <w:t>5</w:t>
            </w:r>
          </w:p>
        </w:tc>
        <w:tc>
          <w:tcPr>
            <w:tcW w:w="93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434"/>
              <w:rPr>
                <w:rFonts w:ascii="Arial MT" w:eastAsia="Arial MT" w:hAnsi="Arial MT" w:cs="Arial MT"/>
                <w:w w:val="105"/>
                <w:sz w:val="13"/>
              </w:rPr>
            </w:pPr>
            <w:r w:rsidRPr="007110AD">
              <w:rPr>
                <w:rFonts w:ascii="Arial MT" w:eastAsia="Arial MT" w:hAnsi="Arial MT" w:cs="Arial MT"/>
                <w:w w:val="105"/>
                <w:sz w:val="13"/>
              </w:rPr>
              <w:t>0</w:t>
            </w:r>
          </w:p>
        </w:tc>
        <w:tc>
          <w:tcPr>
            <w:tcW w:w="93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434"/>
              <w:rPr>
                <w:rFonts w:ascii="Times New Roman" w:eastAsia="Arial MT" w:hAnsi="Arial MT" w:cs="Arial MT"/>
                <w:sz w:val="14"/>
              </w:rPr>
            </w:pPr>
            <w:r w:rsidRPr="007110AD">
              <w:rPr>
                <w:rFonts w:ascii="Arial MT" w:eastAsia="Arial MT" w:hAnsi="Arial MT" w:cs="Arial MT"/>
                <w:w w:val="105"/>
                <w:sz w:val="13"/>
              </w:rPr>
              <w:t>0</w:t>
            </w:r>
          </w:p>
        </w:tc>
        <w:tc>
          <w:tcPr>
            <w:tcW w:w="1017"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1"/>
              <w:ind w:left="150" w:right="120"/>
              <w:jc w:val="center"/>
              <w:rPr>
                <w:rFonts w:ascii="Arial" w:eastAsia="Arial MT" w:hAnsi="Arial MT" w:cs="Arial MT"/>
                <w:b/>
                <w:sz w:val="13"/>
              </w:rPr>
            </w:pPr>
            <w:r w:rsidRPr="007110AD">
              <w:rPr>
                <w:rFonts w:ascii="Arial" w:eastAsia="Arial MT" w:hAnsi="Arial MT" w:cs="Arial MT"/>
                <w:b/>
                <w:w w:val="105"/>
                <w:sz w:val="13"/>
              </w:rPr>
              <w:t>5</w:t>
            </w:r>
          </w:p>
        </w:tc>
        <w:tc>
          <w:tcPr>
            <w:tcW w:w="104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32"/>
              <w:jc w:val="center"/>
              <w:rPr>
                <w:rFonts w:ascii="Arial MT" w:eastAsia="Arial MT" w:hAnsi="Arial MT" w:cs="Arial MT"/>
                <w:sz w:val="13"/>
              </w:rPr>
            </w:pPr>
            <w:r w:rsidRPr="007110AD">
              <w:rPr>
                <w:rFonts w:ascii="Arial MT" w:eastAsia="Arial MT" w:hAnsi="Arial MT" w:cs="Arial MT"/>
                <w:w w:val="105"/>
                <w:sz w:val="13"/>
              </w:rPr>
              <w:t>1</w:t>
            </w:r>
          </w:p>
        </w:tc>
        <w:tc>
          <w:tcPr>
            <w:tcW w:w="104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32"/>
              <w:jc w:val="center"/>
              <w:rPr>
                <w:rFonts w:ascii="Arial MT" w:eastAsia="Arial MT" w:hAnsi="Arial MT" w:cs="Arial MT"/>
                <w:sz w:val="13"/>
              </w:rPr>
            </w:pPr>
            <w:r w:rsidRPr="007110AD">
              <w:rPr>
                <w:rFonts w:ascii="Arial MT" w:eastAsia="Arial MT" w:hAnsi="Arial MT" w:cs="Arial MT"/>
                <w:w w:val="105"/>
                <w:sz w:val="13"/>
              </w:rPr>
              <w:t>0</w:t>
            </w:r>
          </w:p>
        </w:tc>
        <w:tc>
          <w:tcPr>
            <w:tcW w:w="1106"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1"/>
              <w:ind w:left="35" w:right="4"/>
              <w:jc w:val="center"/>
              <w:rPr>
                <w:rFonts w:ascii="Arial" w:eastAsia="Arial MT" w:hAnsi="Arial MT" w:cs="Arial MT"/>
                <w:b/>
                <w:sz w:val="13"/>
              </w:rPr>
            </w:pPr>
            <w:r w:rsidRPr="007110AD">
              <w:rPr>
                <w:rFonts w:ascii="Arial" w:eastAsia="Arial MT" w:hAnsi="Arial MT" w:cs="Arial MT"/>
                <w:b/>
                <w:w w:val="105"/>
                <w:sz w:val="13"/>
              </w:rPr>
              <w:t>6</w:t>
            </w:r>
          </w:p>
        </w:tc>
      </w:tr>
      <w:tr w:rsidR="007110AD" w:rsidRPr="007110AD" w:rsidTr="007110AD">
        <w:trPr>
          <w:trHeight w:val="369"/>
        </w:trPr>
        <w:tc>
          <w:tcPr>
            <w:tcW w:w="2378"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7" w:line="160" w:lineRule="atLeast"/>
              <w:ind w:left="26" w:right="873"/>
              <w:rPr>
                <w:rFonts w:ascii="Arial MT" w:eastAsia="Arial MT" w:hAnsi="Arial MT" w:cs="Arial MT"/>
                <w:w w:val="105"/>
                <w:sz w:val="13"/>
                <w:lang w:val="it-IT"/>
              </w:rPr>
            </w:pPr>
            <w:r w:rsidRPr="007110AD">
              <w:rPr>
                <w:rFonts w:ascii="Arial MT" w:eastAsia="Arial MT" w:hAnsi="Arial MT" w:cs="Arial MT"/>
                <w:w w:val="105"/>
                <w:sz w:val="13"/>
                <w:lang w:val="it-IT"/>
              </w:rPr>
              <w:t>Dirigenti Area a tempo determinato</w:t>
            </w:r>
          </w:p>
        </w:tc>
        <w:tc>
          <w:tcPr>
            <w:tcW w:w="93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68" w:right="40"/>
              <w:jc w:val="center"/>
              <w:rPr>
                <w:rFonts w:ascii="Arial MT" w:eastAsia="Arial MT" w:hAnsi="Arial MT" w:cs="Arial MT"/>
                <w:sz w:val="13"/>
              </w:rPr>
            </w:pPr>
            <w:r w:rsidRPr="007110AD">
              <w:rPr>
                <w:rFonts w:ascii="Arial MT" w:eastAsia="Arial MT" w:hAnsi="Arial MT" w:cs="Arial MT"/>
                <w:sz w:val="13"/>
              </w:rPr>
              <w:t>1</w:t>
            </w:r>
          </w:p>
        </w:tc>
        <w:tc>
          <w:tcPr>
            <w:tcW w:w="93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68" w:right="40"/>
              <w:jc w:val="center"/>
              <w:rPr>
                <w:rFonts w:ascii="Arial MT" w:eastAsia="Arial MT" w:hAnsi="Arial MT" w:cs="Arial MT"/>
                <w:w w:val="105"/>
                <w:sz w:val="13"/>
              </w:rPr>
            </w:pPr>
            <w:r w:rsidRPr="007110AD">
              <w:rPr>
                <w:rFonts w:ascii="Arial MT" w:eastAsia="Arial MT" w:hAnsi="Arial MT" w:cs="Arial MT"/>
                <w:w w:val="105"/>
                <w:sz w:val="13"/>
              </w:rPr>
              <w:t>0</w:t>
            </w:r>
          </w:p>
        </w:tc>
        <w:tc>
          <w:tcPr>
            <w:tcW w:w="93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434"/>
              <w:rPr>
                <w:rFonts w:ascii="Arial MT" w:eastAsia="Arial MT" w:hAnsi="Arial MT" w:cs="Arial MT"/>
                <w:w w:val="105"/>
                <w:sz w:val="13"/>
              </w:rPr>
            </w:pPr>
            <w:r w:rsidRPr="007110AD">
              <w:rPr>
                <w:rFonts w:ascii="Arial MT" w:eastAsia="Arial MT" w:hAnsi="Arial MT" w:cs="Arial MT"/>
                <w:w w:val="105"/>
                <w:sz w:val="13"/>
              </w:rPr>
              <w:t>0</w:t>
            </w:r>
          </w:p>
        </w:tc>
        <w:tc>
          <w:tcPr>
            <w:tcW w:w="93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434"/>
              <w:rPr>
                <w:rFonts w:ascii="Arial MT" w:eastAsia="Arial MT" w:hAnsi="Arial MT" w:cs="Arial MT"/>
                <w:w w:val="105"/>
                <w:sz w:val="13"/>
              </w:rPr>
            </w:pPr>
            <w:r w:rsidRPr="007110AD">
              <w:rPr>
                <w:rFonts w:ascii="Arial MT" w:eastAsia="Arial MT" w:hAnsi="Arial MT" w:cs="Arial MT"/>
                <w:w w:val="105"/>
                <w:sz w:val="13"/>
              </w:rPr>
              <w:t>0</w:t>
            </w:r>
          </w:p>
        </w:tc>
        <w:tc>
          <w:tcPr>
            <w:tcW w:w="1017"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1"/>
              <w:ind w:left="150" w:right="120"/>
              <w:jc w:val="center"/>
              <w:rPr>
                <w:rFonts w:ascii="Arial" w:eastAsia="Arial MT" w:hAnsi="Arial MT" w:cs="Arial MT"/>
                <w:b/>
                <w:w w:val="105"/>
                <w:sz w:val="13"/>
              </w:rPr>
            </w:pPr>
            <w:r w:rsidRPr="007110AD">
              <w:rPr>
                <w:rFonts w:ascii="Arial" w:eastAsia="Arial MT" w:hAnsi="Arial MT" w:cs="Arial MT"/>
                <w:b/>
                <w:w w:val="105"/>
                <w:sz w:val="13"/>
              </w:rPr>
              <w:t>1</w:t>
            </w:r>
          </w:p>
        </w:tc>
        <w:tc>
          <w:tcPr>
            <w:tcW w:w="104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32"/>
              <w:jc w:val="center"/>
              <w:rPr>
                <w:rFonts w:ascii="Arial MT" w:eastAsia="Arial MT" w:hAnsi="Arial MT" w:cs="Arial MT"/>
                <w:w w:val="105"/>
                <w:sz w:val="13"/>
              </w:rPr>
            </w:pPr>
            <w:r w:rsidRPr="007110AD">
              <w:rPr>
                <w:rFonts w:ascii="Arial MT" w:eastAsia="Arial MT" w:hAnsi="Arial MT" w:cs="Arial MT"/>
                <w:w w:val="105"/>
                <w:sz w:val="13"/>
              </w:rPr>
              <w:t>0</w:t>
            </w:r>
          </w:p>
        </w:tc>
        <w:tc>
          <w:tcPr>
            <w:tcW w:w="1041"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109"/>
              <w:ind w:left="32"/>
              <w:jc w:val="center"/>
              <w:rPr>
                <w:rFonts w:ascii="Arial MT" w:eastAsia="Arial MT" w:hAnsi="Arial MT" w:cs="Arial MT"/>
                <w:w w:val="105"/>
                <w:sz w:val="13"/>
              </w:rPr>
            </w:pPr>
            <w:r w:rsidRPr="007110AD">
              <w:rPr>
                <w:rFonts w:ascii="Arial MT" w:eastAsia="Arial MT" w:hAnsi="Arial MT" w:cs="Arial MT"/>
                <w:w w:val="105"/>
                <w:sz w:val="13"/>
              </w:rPr>
              <w:t>0</w:t>
            </w:r>
          </w:p>
        </w:tc>
        <w:tc>
          <w:tcPr>
            <w:tcW w:w="1106"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1"/>
              <w:ind w:left="35" w:right="4"/>
              <w:jc w:val="center"/>
              <w:rPr>
                <w:rFonts w:ascii="Arial" w:eastAsia="Arial MT" w:hAnsi="Arial MT" w:cs="Arial MT"/>
                <w:b/>
                <w:w w:val="105"/>
                <w:sz w:val="13"/>
              </w:rPr>
            </w:pPr>
            <w:r w:rsidRPr="007110AD">
              <w:rPr>
                <w:rFonts w:ascii="Arial" w:eastAsia="Arial MT" w:hAnsi="Arial MT" w:cs="Arial MT"/>
                <w:b/>
                <w:w w:val="105"/>
                <w:sz w:val="13"/>
              </w:rPr>
              <w:t>1</w:t>
            </w:r>
          </w:p>
        </w:tc>
      </w:tr>
      <w:tr w:rsidR="007110AD" w:rsidRPr="007110AD" w:rsidTr="007110AD">
        <w:trPr>
          <w:trHeight w:val="666"/>
        </w:trPr>
        <w:tc>
          <w:tcPr>
            <w:tcW w:w="2378"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8" w:line="266" w:lineRule="auto"/>
              <w:ind w:left="26"/>
              <w:rPr>
                <w:rFonts w:ascii="Arial MT" w:eastAsia="Arial MT" w:hAnsi="Arial MT" w:cs="Arial MT"/>
                <w:sz w:val="13"/>
                <w:lang w:val="it-IT"/>
              </w:rPr>
            </w:pPr>
            <w:r w:rsidRPr="007110AD">
              <w:rPr>
                <w:rFonts w:ascii="Arial MT" w:eastAsia="Arial MT" w:hAnsi="Arial MT" w:cs="Arial MT"/>
                <w:w w:val="105"/>
                <w:sz w:val="13"/>
                <w:lang w:val="it-IT"/>
              </w:rPr>
              <w:t>dirigenti</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con</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contratto</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 xml:space="preserve">a </w:t>
            </w:r>
            <w:proofErr w:type="spellStart"/>
            <w:r w:rsidRPr="007110AD">
              <w:rPr>
                <w:rFonts w:ascii="Arial MT" w:eastAsia="Arial MT" w:hAnsi="Arial MT" w:cs="Arial MT"/>
                <w:w w:val="105"/>
                <w:sz w:val="13"/>
                <w:lang w:val="it-IT"/>
              </w:rPr>
              <w:t>t.d</w:t>
            </w:r>
            <w:proofErr w:type="spellEnd"/>
            <w:r w:rsidRPr="007110AD">
              <w:rPr>
                <w:rFonts w:ascii="Arial MT" w:eastAsia="Arial MT" w:hAnsi="Arial MT" w:cs="Arial MT"/>
                <w:w w:val="105"/>
                <w:sz w:val="13"/>
                <w:lang w:val="it-IT"/>
              </w:rPr>
              <w:t>.</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e/o</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in</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comando</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IN (provenienti</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da Enti e/o</w:t>
            </w:r>
            <w:r w:rsidRPr="007110AD">
              <w:rPr>
                <w:rFonts w:ascii="Arial MT" w:eastAsia="Arial MT" w:hAnsi="Arial MT" w:cs="Arial MT"/>
                <w:spacing w:val="-34"/>
                <w:w w:val="105"/>
                <w:sz w:val="13"/>
                <w:lang w:val="it-IT"/>
              </w:rPr>
              <w:t xml:space="preserve"> </w:t>
            </w:r>
            <w:r w:rsidRPr="007110AD">
              <w:rPr>
                <w:rFonts w:ascii="Arial MT" w:eastAsia="Arial MT" w:hAnsi="Arial MT" w:cs="Arial MT"/>
                <w:w w:val="105"/>
                <w:sz w:val="13"/>
                <w:lang w:val="it-IT"/>
              </w:rPr>
              <w:t>Agenzie</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non</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rientranti</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nel Sistema</w:t>
            </w:r>
          </w:p>
          <w:p w:rsidR="007110AD" w:rsidRPr="007110AD" w:rsidRDefault="007110AD" w:rsidP="007110AD">
            <w:pPr>
              <w:suppressAutoHyphens w:val="0"/>
              <w:spacing w:before="2" w:line="134" w:lineRule="exact"/>
              <w:ind w:left="26"/>
              <w:rPr>
                <w:rFonts w:ascii="Arial MT" w:eastAsia="Arial MT" w:hAnsi="Arial MT" w:cs="Arial MT"/>
                <w:sz w:val="13"/>
              </w:rPr>
            </w:pPr>
            <w:r w:rsidRPr="007110AD">
              <w:rPr>
                <w:rFonts w:ascii="Arial MT" w:eastAsia="Arial MT" w:hAnsi="Arial MT" w:cs="Arial MT"/>
                <w:w w:val="105"/>
                <w:sz w:val="13"/>
              </w:rPr>
              <w:t>Regione)</w:t>
            </w:r>
          </w:p>
        </w:tc>
        <w:tc>
          <w:tcPr>
            <w:tcW w:w="93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68" w:right="40"/>
              <w:jc w:val="center"/>
              <w:rPr>
                <w:rFonts w:ascii="Arial MT" w:eastAsia="Arial MT" w:hAnsi="Arial MT" w:cs="Arial MT"/>
                <w:w w:val="105"/>
                <w:sz w:val="13"/>
              </w:rPr>
            </w:pPr>
          </w:p>
          <w:p w:rsidR="007110AD" w:rsidRPr="007110AD" w:rsidRDefault="007110AD" w:rsidP="007110AD">
            <w:pPr>
              <w:suppressAutoHyphens w:val="0"/>
              <w:spacing w:before="109"/>
              <w:ind w:left="68" w:right="40"/>
              <w:jc w:val="center"/>
              <w:rPr>
                <w:rFonts w:ascii="Arial MT" w:eastAsia="Arial MT" w:hAnsi="Arial MT" w:cs="Arial MT"/>
                <w:w w:val="105"/>
                <w:sz w:val="13"/>
              </w:rPr>
            </w:pPr>
            <w:r w:rsidRPr="007110AD">
              <w:rPr>
                <w:rFonts w:ascii="Arial MT" w:eastAsia="Arial MT" w:hAnsi="Arial MT" w:cs="Arial MT"/>
                <w:w w:val="105"/>
                <w:sz w:val="13"/>
              </w:rPr>
              <w:t>0</w:t>
            </w:r>
          </w:p>
        </w:tc>
        <w:tc>
          <w:tcPr>
            <w:tcW w:w="93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68" w:right="40"/>
              <w:jc w:val="center"/>
              <w:rPr>
                <w:rFonts w:ascii="Arial MT" w:eastAsia="Arial MT" w:hAnsi="Arial MT" w:cs="Arial MT"/>
                <w:w w:val="105"/>
                <w:sz w:val="13"/>
              </w:rPr>
            </w:pPr>
          </w:p>
          <w:p w:rsidR="007110AD" w:rsidRPr="007110AD" w:rsidRDefault="007110AD" w:rsidP="007110AD">
            <w:pPr>
              <w:suppressAutoHyphens w:val="0"/>
              <w:spacing w:before="109"/>
              <w:ind w:left="68" w:right="40"/>
              <w:jc w:val="center"/>
              <w:rPr>
                <w:rFonts w:ascii="Arial MT" w:eastAsia="Arial MT" w:hAnsi="Arial MT" w:cs="Arial MT"/>
                <w:w w:val="105"/>
                <w:sz w:val="13"/>
              </w:rPr>
            </w:pPr>
            <w:r w:rsidRPr="007110AD">
              <w:rPr>
                <w:rFonts w:ascii="Arial MT" w:eastAsia="Arial MT" w:hAnsi="Arial MT" w:cs="Arial MT"/>
                <w:w w:val="105"/>
                <w:sz w:val="13"/>
              </w:rPr>
              <w:t>2</w:t>
            </w:r>
          </w:p>
        </w:tc>
        <w:tc>
          <w:tcPr>
            <w:tcW w:w="93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68" w:right="40"/>
              <w:jc w:val="center"/>
              <w:rPr>
                <w:rFonts w:ascii="Arial MT" w:eastAsia="Arial MT" w:hAnsi="Arial MT" w:cs="Arial MT"/>
                <w:w w:val="105"/>
                <w:sz w:val="13"/>
              </w:rPr>
            </w:pPr>
          </w:p>
          <w:p w:rsidR="007110AD" w:rsidRPr="007110AD" w:rsidRDefault="007110AD" w:rsidP="007110AD">
            <w:pPr>
              <w:suppressAutoHyphens w:val="0"/>
              <w:spacing w:before="109"/>
              <w:ind w:left="68" w:right="40"/>
              <w:jc w:val="center"/>
              <w:rPr>
                <w:rFonts w:ascii="Arial MT" w:eastAsia="Arial MT" w:hAnsi="Arial MT" w:cs="Arial MT"/>
                <w:w w:val="105"/>
                <w:sz w:val="13"/>
              </w:rPr>
            </w:pPr>
            <w:r w:rsidRPr="007110AD">
              <w:rPr>
                <w:rFonts w:ascii="Arial MT" w:eastAsia="Arial MT" w:hAnsi="Arial MT" w:cs="Arial MT"/>
                <w:w w:val="105"/>
                <w:sz w:val="13"/>
              </w:rPr>
              <w:t>0</w:t>
            </w:r>
          </w:p>
        </w:tc>
        <w:tc>
          <w:tcPr>
            <w:tcW w:w="93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68" w:right="40"/>
              <w:jc w:val="center"/>
              <w:rPr>
                <w:rFonts w:ascii="Arial MT" w:eastAsia="Arial MT" w:hAnsi="Arial MT" w:cs="Arial MT"/>
                <w:w w:val="105"/>
                <w:sz w:val="13"/>
              </w:rPr>
            </w:pPr>
          </w:p>
          <w:p w:rsidR="007110AD" w:rsidRPr="007110AD" w:rsidRDefault="007110AD" w:rsidP="007110AD">
            <w:pPr>
              <w:suppressAutoHyphens w:val="0"/>
              <w:spacing w:before="109"/>
              <w:ind w:left="68" w:right="40"/>
              <w:jc w:val="center"/>
              <w:rPr>
                <w:rFonts w:ascii="Arial MT" w:eastAsia="Arial MT" w:hAnsi="Arial MT" w:cs="Arial MT"/>
                <w:w w:val="105"/>
                <w:sz w:val="13"/>
              </w:rPr>
            </w:pPr>
            <w:r w:rsidRPr="007110AD">
              <w:rPr>
                <w:rFonts w:ascii="Arial MT" w:eastAsia="Arial MT" w:hAnsi="Arial MT" w:cs="Arial MT"/>
                <w:w w:val="105"/>
                <w:sz w:val="13"/>
              </w:rPr>
              <w:t>0</w:t>
            </w:r>
          </w:p>
        </w:tc>
        <w:tc>
          <w:tcPr>
            <w:tcW w:w="1017"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rPr>
            </w:pPr>
          </w:p>
          <w:p w:rsidR="007110AD" w:rsidRPr="007110AD" w:rsidRDefault="007110AD" w:rsidP="007110AD">
            <w:pPr>
              <w:suppressAutoHyphens w:val="0"/>
              <w:spacing w:before="99"/>
              <w:ind w:right="120"/>
              <w:rPr>
                <w:rFonts w:ascii="Arial" w:eastAsia="Arial MT" w:hAnsi="Arial MT" w:cs="Arial MT"/>
                <w:b/>
                <w:sz w:val="13"/>
              </w:rPr>
            </w:pPr>
            <w:r w:rsidRPr="007110AD">
              <w:rPr>
                <w:rFonts w:ascii="Arial" w:eastAsia="Arial MT" w:hAnsi="Arial MT" w:cs="Arial MT"/>
                <w:b/>
                <w:w w:val="105"/>
                <w:sz w:val="13"/>
              </w:rPr>
              <w:t xml:space="preserve">            2</w:t>
            </w:r>
          </w:p>
        </w:tc>
        <w:tc>
          <w:tcPr>
            <w:tcW w:w="104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32"/>
              <w:jc w:val="center"/>
              <w:rPr>
                <w:rFonts w:ascii="Arial MT" w:eastAsia="Arial MT" w:hAnsi="Arial MT" w:cs="Arial MT"/>
                <w:w w:val="105"/>
                <w:sz w:val="13"/>
              </w:rPr>
            </w:pPr>
          </w:p>
          <w:p w:rsidR="007110AD" w:rsidRPr="007110AD" w:rsidRDefault="007110AD" w:rsidP="007110AD">
            <w:pPr>
              <w:suppressAutoHyphens w:val="0"/>
              <w:spacing w:before="109"/>
              <w:ind w:left="32"/>
              <w:jc w:val="center"/>
              <w:rPr>
                <w:rFonts w:ascii="Arial MT" w:eastAsia="Arial MT" w:hAnsi="Arial MT" w:cs="Arial MT"/>
                <w:w w:val="105"/>
                <w:sz w:val="13"/>
              </w:rPr>
            </w:pPr>
            <w:r w:rsidRPr="007110AD">
              <w:rPr>
                <w:rFonts w:ascii="Arial MT" w:eastAsia="Arial MT" w:hAnsi="Arial MT" w:cs="Arial MT"/>
                <w:w w:val="105"/>
                <w:sz w:val="13"/>
              </w:rPr>
              <w:t>0</w:t>
            </w:r>
          </w:p>
        </w:tc>
        <w:tc>
          <w:tcPr>
            <w:tcW w:w="104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32"/>
              <w:jc w:val="center"/>
              <w:rPr>
                <w:rFonts w:ascii="Arial MT" w:eastAsia="Arial MT" w:hAnsi="Arial MT" w:cs="Arial MT"/>
                <w:w w:val="105"/>
                <w:sz w:val="13"/>
              </w:rPr>
            </w:pPr>
          </w:p>
          <w:p w:rsidR="007110AD" w:rsidRPr="007110AD" w:rsidRDefault="007110AD" w:rsidP="007110AD">
            <w:pPr>
              <w:suppressAutoHyphens w:val="0"/>
              <w:spacing w:before="109"/>
              <w:ind w:left="32"/>
              <w:jc w:val="center"/>
              <w:rPr>
                <w:rFonts w:ascii="Arial MT" w:eastAsia="Arial MT" w:hAnsi="Arial MT" w:cs="Arial MT"/>
                <w:w w:val="105"/>
                <w:sz w:val="13"/>
              </w:rPr>
            </w:pPr>
            <w:r w:rsidRPr="007110AD">
              <w:rPr>
                <w:rFonts w:ascii="Arial MT" w:eastAsia="Arial MT" w:hAnsi="Arial MT" w:cs="Arial MT"/>
                <w:w w:val="105"/>
                <w:sz w:val="13"/>
              </w:rPr>
              <w:t>0</w:t>
            </w:r>
          </w:p>
        </w:tc>
        <w:tc>
          <w:tcPr>
            <w:tcW w:w="1106"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rPr>
            </w:pPr>
          </w:p>
          <w:p w:rsidR="007110AD" w:rsidRPr="007110AD" w:rsidRDefault="007110AD" w:rsidP="007110AD">
            <w:pPr>
              <w:suppressAutoHyphens w:val="0"/>
              <w:spacing w:before="99"/>
              <w:ind w:left="35" w:right="3"/>
              <w:jc w:val="center"/>
              <w:rPr>
                <w:rFonts w:ascii="Arial" w:eastAsia="Arial MT" w:hAnsi="Arial MT" w:cs="Arial MT"/>
                <w:b/>
                <w:sz w:val="13"/>
              </w:rPr>
            </w:pPr>
            <w:r w:rsidRPr="007110AD">
              <w:rPr>
                <w:rFonts w:ascii="Arial" w:eastAsia="Arial MT" w:hAnsi="Arial MT" w:cs="Arial MT"/>
                <w:b/>
                <w:w w:val="105"/>
                <w:sz w:val="13"/>
              </w:rPr>
              <w:t>2</w:t>
            </w:r>
          </w:p>
        </w:tc>
      </w:tr>
      <w:tr w:rsidR="007110AD" w:rsidRPr="007110AD" w:rsidTr="007110AD">
        <w:trPr>
          <w:trHeight w:val="666"/>
        </w:trPr>
        <w:tc>
          <w:tcPr>
            <w:tcW w:w="2378" w:type="dxa"/>
            <w:tcBorders>
              <w:top w:val="single" w:sz="6" w:space="0" w:color="000000"/>
              <w:left w:val="single" w:sz="6" w:space="0" w:color="000000"/>
              <w:bottom w:val="single" w:sz="6" w:space="0" w:color="000000"/>
              <w:right w:val="single" w:sz="6" w:space="0" w:color="000000"/>
            </w:tcBorders>
            <w:hideMark/>
          </w:tcPr>
          <w:p w:rsidR="007110AD" w:rsidRPr="007110AD" w:rsidRDefault="007110AD" w:rsidP="007110AD">
            <w:pPr>
              <w:suppressAutoHyphens w:val="0"/>
              <w:spacing w:before="8" w:line="266" w:lineRule="auto"/>
              <w:ind w:left="26" w:right="35"/>
              <w:rPr>
                <w:rFonts w:ascii="Arial MT" w:eastAsia="Arial MT" w:hAnsi="Arial MT" w:cs="Arial MT"/>
                <w:sz w:val="13"/>
                <w:lang w:val="it-IT"/>
              </w:rPr>
            </w:pPr>
            <w:r w:rsidRPr="007110AD">
              <w:rPr>
                <w:rFonts w:ascii="Arial MT" w:eastAsia="Arial MT" w:hAnsi="Arial MT" w:cs="Arial MT"/>
                <w:w w:val="105"/>
                <w:sz w:val="13"/>
                <w:lang w:val="it-IT"/>
              </w:rPr>
              <w:t>dirigenti</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con</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contratto</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a</w:t>
            </w:r>
            <w:r w:rsidRPr="007110AD">
              <w:rPr>
                <w:rFonts w:ascii="Arial MT" w:eastAsia="Arial MT" w:hAnsi="Arial MT" w:cs="Arial MT"/>
                <w:spacing w:val="-1"/>
                <w:w w:val="105"/>
                <w:sz w:val="13"/>
                <w:lang w:val="it-IT"/>
              </w:rPr>
              <w:t xml:space="preserve"> </w:t>
            </w:r>
            <w:proofErr w:type="spellStart"/>
            <w:r w:rsidRPr="007110AD">
              <w:rPr>
                <w:rFonts w:ascii="Arial MT" w:eastAsia="Arial MT" w:hAnsi="Arial MT" w:cs="Arial MT"/>
                <w:w w:val="105"/>
                <w:sz w:val="13"/>
                <w:lang w:val="it-IT"/>
              </w:rPr>
              <w:t>t.d</w:t>
            </w:r>
            <w:proofErr w:type="spellEnd"/>
            <w:r w:rsidRPr="007110AD">
              <w:rPr>
                <w:rFonts w:ascii="Arial MT" w:eastAsia="Arial MT" w:hAnsi="Arial MT" w:cs="Arial MT"/>
                <w:w w:val="105"/>
                <w:sz w:val="13"/>
                <w:lang w:val="it-IT"/>
              </w:rPr>
              <w:t>.</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e/o</w:t>
            </w:r>
            <w:r w:rsidRPr="007110AD">
              <w:rPr>
                <w:rFonts w:ascii="Arial MT" w:eastAsia="Arial MT" w:hAnsi="Arial MT" w:cs="Arial MT"/>
                <w:spacing w:val="2"/>
                <w:w w:val="105"/>
                <w:sz w:val="13"/>
                <w:lang w:val="it-IT"/>
              </w:rPr>
              <w:t xml:space="preserve"> </w:t>
            </w:r>
            <w:r w:rsidRPr="007110AD">
              <w:rPr>
                <w:rFonts w:ascii="Arial MT" w:eastAsia="Arial MT" w:hAnsi="Arial MT" w:cs="Arial MT"/>
                <w:w w:val="105"/>
                <w:sz w:val="13"/>
                <w:lang w:val="it-IT"/>
              </w:rPr>
              <w:t>in</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mobilità</w:t>
            </w:r>
            <w:r w:rsidRPr="007110AD">
              <w:rPr>
                <w:rFonts w:ascii="Arial MT" w:eastAsia="Arial MT" w:hAnsi="Arial MT" w:cs="Arial MT"/>
                <w:spacing w:val="3"/>
                <w:w w:val="105"/>
                <w:sz w:val="13"/>
                <w:lang w:val="it-IT"/>
              </w:rPr>
              <w:t xml:space="preserve"> </w:t>
            </w:r>
            <w:r w:rsidRPr="007110AD">
              <w:rPr>
                <w:rFonts w:ascii="Arial MT" w:eastAsia="Arial MT" w:hAnsi="Arial MT" w:cs="Arial MT"/>
                <w:w w:val="105"/>
                <w:sz w:val="13"/>
                <w:lang w:val="it-IT"/>
              </w:rPr>
              <w:t>temporanea</w:t>
            </w:r>
            <w:r w:rsidRPr="007110AD">
              <w:rPr>
                <w:rFonts w:ascii="Arial MT" w:eastAsia="Arial MT" w:hAnsi="Arial MT" w:cs="Arial MT"/>
                <w:spacing w:val="3"/>
                <w:w w:val="105"/>
                <w:sz w:val="13"/>
                <w:lang w:val="it-IT"/>
              </w:rPr>
              <w:t xml:space="preserve"> </w:t>
            </w:r>
            <w:r w:rsidRPr="007110AD">
              <w:rPr>
                <w:rFonts w:ascii="Arial MT" w:eastAsia="Arial MT" w:hAnsi="Arial MT" w:cs="Arial MT"/>
                <w:w w:val="105"/>
                <w:sz w:val="13"/>
                <w:lang w:val="it-IT"/>
              </w:rPr>
              <w:t>IN</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(provenienti</w:t>
            </w:r>
            <w:r w:rsidRPr="007110AD">
              <w:rPr>
                <w:rFonts w:ascii="Arial MT" w:eastAsia="Arial MT" w:hAnsi="Arial MT" w:cs="Arial MT"/>
                <w:spacing w:val="-35"/>
                <w:w w:val="105"/>
                <w:sz w:val="13"/>
                <w:lang w:val="it-IT"/>
              </w:rPr>
              <w:t xml:space="preserve"> </w:t>
            </w:r>
            <w:r w:rsidRPr="007110AD">
              <w:rPr>
                <w:rFonts w:ascii="Arial MT" w:eastAsia="Arial MT" w:hAnsi="Arial MT" w:cs="Arial MT"/>
                <w:w w:val="105"/>
                <w:sz w:val="13"/>
                <w:lang w:val="it-IT"/>
              </w:rPr>
              <w:t>da</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Enti e/o Agenzie del</w:t>
            </w:r>
            <w:r w:rsidRPr="007110AD">
              <w:rPr>
                <w:rFonts w:ascii="Arial MT" w:eastAsia="Arial MT" w:hAnsi="Arial MT" w:cs="Arial MT"/>
                <w:spacing w:val="1"/>
                <w:w w:val="105"/>
                <w:sz w:val="13"/>
                <w:lang w:val="it-IT"/>
              </w:rPr>
              <w:t xml:space="preserve"> </w:t>
            </w:r>
            <w:r w:rsidRPr="007110AD">
              <w:rPr>
                <w:rFonts w:ascii="Arial MT" w:eastAsia="Arial MT" w:hAnsi="Arial MT" w:cs="Arial MT"/>
                <w:w w:val="105"/>
                <w:sz w:val="13"/>
                <w:lang w:val="it-IT"/>
              </w:rPr>
              <w:t>Sistema</w:t>
            </w:r>
          </w:p>
          <w:p w:rsidR="007110AD" w:rsidRPr="007110AD" w:rsidRDefault="007110AD" w:rsidP="007110AD">
            <w:pPr>
              <w:suppressAutoHyphens w:val="0"/>
              <w:spacing w:before="2" w:line="134" w:lineRule="exact"/>
              <w:ind w:left="26"/>
              <w:rPr>
                <w:rFonts w:ascii="Arial MT" w:eastAsia="Arial MT" w:hAnsi="Arial MT" w:cs="Arial MT"/>
                <w:sz w:val="13"/>
              </w:rPr>
            </w:pPr>
            <w:r w:rsidRPr="007110AD">
              <w:rPr>
                <w:rFonts w:ascii="Arial MT" w:eastAsia="Arial MT" w:hAnsi="Arial MT" w:cs="Arial MT"/>
                <w:w w:val="105"/>
                <w:sz w:val="13"/>
              </w:rPr>
              <w:t>Regione)</w:t>
            </w:r>
          </w:p>
        </w:tc>
        <w:tc>
          <w:tcPr>
            <w:tcW w:w="93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68" w:right="40"/>
              <w:jc w:val="center"/>
              <w:rPr>
                <w:rFonts w:ascii="Arial MT" w:eastAsia="Arial MT" w:hAnsi="Arial MT" w:cs="Arial MT"/>
                <w:w w:val="105"/>
                <w:sz w:val="13"/>
              </w:rPr>
            </w:pPr>
          </w:p>
          <w:p w:rsidR="007110AD" w:rsidRPr="007110AD" w:rsidRDefault="007110AD" w:rsidP="007110AD">
            <w:pPr>
              <w:suppressAutoHyphens w:val="0"/>
              <w:spacing w:before="109"/>
              <w:ind w:left="68" w:right="40"/>
              <w:jc w:val="center"/>
              <w:rPr>
                <w:rFonts w:ascii="Arial MT" w:eastAsia="Arial MT" w:hAnsi="Arial MT" w:cs="Arial MT"/>
                <w:w w:val="105"/>
                <w:sz w:val="13"/>
              </w:rPr>
            </w:pPr>
            <w:r w:rsidRPr="007110AD">
              <w:rPr>
                <w:rFonts w:ascii="Arial MT" w:eastAsia="Arial MT" w:hAnsi="Arial MT" w:cs="Arial MT"/>
                <w:w w:val="105"/>
                <w:sz w:val="13"/>
              </w:rPr>
              <w:t>0</w:t>
            </w:r>
          </w:p>
        </w:tc>
        <w:tc>
          <w:tcPr>
            <w:tcW w:w="93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68" w:right="40"/>
              <w:jc w:val="center"/>
              <w:rPr>
                <w:rFonts w:ascii="Arial MT" w:eastAsia="Arial MT" w:hAnsi="Arial MT" w:cs="Arial MT"/>
                <w:w w:val="105"/>
                <w:sz w:val="13"/>
              </w:rPr>
            </w:pPr>
          </w:p>
          <w:p w:rsidR="007110AD" w:rsidRPr="007110AD" w:rsidRDefault="007110AD" w:rsidP="007110AD">
            <w:pPr>
              <w:suppressAutoHyphens w:val="0"/>
              <w:spacing w:before="109"/>
              <w:ind w:left="68" w:right="40"/>
              <w:jc w:val="center"/>
              <w:rPr>
                <w:rFonts w:ascii="Arial MT" w:eastAsia="Arial MT" w:hAnsi="Arial MT" w:cs="Arial MT"/>
                <w:w w:val="105"/>
                <w:sz w:val="13"/>
              </w:rPr>
            </w:pPr>
            <w:r w:rsidRPr="007110AD">
              <w:rPr>
                <w:rFonts w:ascii="Arial MT" w:eastAsia="Arial MT" w:hAnsi="Arial MT" w:cs="Arial MT"/>
                <w:w w:val="105"/>
                <w:sz w:val="13"/>
              </w:rPr>
              <w:t>0</w:t>
            </w:r>
          </w:p>
        </w:tc>
        <w:tc>
          <w:tcPr>
            <w:tcW w:w="93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68" w:right="40"/>
              <w:jc w:val="center"/>
              <w:rPr>
                <w:rFonts w:ascii="Arial MT" w:eastAsia="Arial MT" w:hAnsi="Arial MT" w:cs="Arial MT"/>
                <w:w w:val="105"/>
                <w:sz w:val="13"/>
              </w:rPr>
            </w:pPr>
          </w:p>
          <w:p w:rsidR="007110AD" w:rsidRPr="007110AD" w:rsidRDefault="007110AD" w:rsidP="007110AD">
            <w:pPr>
              <w:suppressAutoHyphens w:val="0"/>
              <w:spacing w:before="109"/>
              <w:ind w:left="68" w:right="40"/>
              <w:jc w:val="center"/>
              <w:rPr>
                <w:rFonts w:ascii="Arial MT" w:eastAsia="Arial MT" w:hAnsi="Arial MT" w:cs="Arial MT"/>
                <w:w w:val="105"/>
                <w:sz w:val="13"/>
              </w:rPr>
            </w:pPr>
            <w:r w:rsidRPr="007110AD">
              <w:rPr>
                <w:rFonts w:ascii="Arial MT" w:eastAsia="Arial MT" w:hAnsi="Arial MT" w:cs="Arial MT"/>
                <w:w w:val="105"/>
                <w:sz w:val="13"/>
              </w:rPr>
              <w:t>0</w:t>
            </w:r>
          </w:p>
        </w:tc>
        <w:tc>
          <w:tcPr>
            <w:tcW w:w="93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68" w:right="40"/>
              <w:jc w:val="center"/>
              <w:rPr>
                <w:rFonts w:ascii="Arial MT" w:eastAsia="Arial MT" w:hAnsi="Arial MT" w:cs="Arial MT"/>
                <w:w w:val="105"/>
                <w:sz w:val="13"/>
              </w:rPr>
            </w:pPr>
          </w:p>
          <w:p w:rsidR="007110AD" w:rsidRPr="007110AD" w:rsidRDefault="007110AD" w:rsidP="007110AD">
            <w:pPr>
              <w:suppressAutoHyphens w:val="0"/>
              <w:spacing w:before="109"/>
              <w:ind w:left="68" w:right="40"/>
              <w:jc w:val="center"/>
              <w:rPr>
                <w:rFonts w:ascii="Arial MT" w:eastAsia="Arial MT" w:hAnsi="Arial MT" w:cs="Arial MT"/>
                <w:w w:val="105"/>
                <w:sz w:val="13"/>
              </w:rPr>
            </w:pPr>
            <w:r w:rsidRPr="007110AD">
              <w:rPr>
                <w:rFonts w:ascii="Arial MT" w:eastAsia="Arial MT" w:hAnsi="Arial MT" w:cs="Arial MT"/>
                <w:w w:val="105"/>
                <w:sz w:val="13"/>
              </w:rPr>
              <w:t>0</w:t>
            </w:r>
          </w:p>
        </w:tc>
        <w:tc>
          <w:tcPr>
            <w:tcW w:w="1017"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rPr>
            </w:pPr>
          </w:p>
          <w:p w:rsidR="007110AD" w:rsidRPr="007110AD" w:rsidRDefault="007110AD" w:rsidP="007110AD">
            <w:pPr>
              <w:suppressAutoHyphens w:val="0"/>
              <w:spacing w:before="99"/>
              <w:ind w:left="150" w:right="120"/>
              <w:jc w:val="center"/>
              <w:rPr>
                <w:rFonts w:ascii="Arial" w:eastAsia="Arial MT" w:hAnsi="Arial MT" w:cs="Arial MT"/>
                <w:b/>
                <w:sz w:val="13"/>
              </w:rPr>
            </w:pPr>
            <w:r w:rsidRPr="007110AD">
              <w:rPr>
                <w:rFonts w:ascii="Arial" w:eastAsia="Arial MT" w:hAnsi="Arial MT" w:cs="Arial MT"/>
                <w:b/>
                <w:w w:val="105"/>
                <w:sz w:val="13"/>
              </w:rPr>
              <w:t>0</w:t>
            </w:r>
          </w:p>
        </w:tc>
        <w:tc>
          <w:tcPr>
            <w:tcW w:w="104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32"/>
              <w:jc w:val="center"/>
              <w:rPr>
                <w:rFonts w:ascii="Arial MT" w:eastAsia="Arial MT" w:hAnsi="Arial MT" w:cs="Arial MT"/>
                <w:w w:val="105"/>
                <w:sz w:val="13"/>
              </w:rPr>
            </w:pPr>
          </w:p>
          <w:p w:rsidR="007110AD" w:rsidRPr="007110AD" w:rsidRDefault="007110AD" w:rsidP="007110AD">
            <w:pPr>
              <w:suppressAutoHyphens w:val="0"/>
              <w:spacing w:before="109"/>
              <w:ind w:left="32"/>
              <w:jc w:val="center"/>
              <w:rPr>
                <w:rFonts w:ascii="Arial MT" w:eastAsia="Arial MT" w:hAnsi="Arial MT" w:cs="Arial MT"/>
                <w:w w:val="105"/>
                <w:sz w:val="13"/>
              </w:rPr>
            </w:pPr>
            <w:r w:rsidRPr="007110AD">
              <w:rPr>
                <w:rFonts w:ascii="Arial MT" w:eastAsia="Arial MT" w:hAnsi="Arial MT" w:cs="Arial MT"/>
                <w:w w:val="105"/>
                <w:sz w:val="13"/>
              </w:rPr>
              <w:t>0</w:t>
            </w:r>
          </w:p>
        </w:tc>
        <w:tc>
          <w:tcPr>
            <w:tcW w:w="1041" w:type="dxa"/>
            <w:tcBorders>
              <w:top w:val="single" w:sz="6" w:space="0" w:color="000000"/>
              <w:left w:val="single" w:sz="6" w:space="0" w:color="000000"/>
              <w:bottom w:val="single" w:sz="6" w:space="0" w:color="000000"/>
              <w:right w:val="single" w:sz="6" w:space="0" w:color="000000"/>
            </w:tcBorders>
          </w:tcPr>
          <w:p w:rsidR="007110AD" w:rsidRPr="007110AD" w:rsidRDefault="007110AD" w:rsidP="007110AD">
            <w:pPr>
              <w:suppressAutoHyphens w:val="0"/>
              <w:spacing w:before="109"/>
              <w:ind w:left="32"/>
              <w:jc w:val="center"/>
              <w:rPr>
                <w:rFonts w:ascii="Arial MT" w:eastAsia="Arial MT" w:hAnsi="Arial MT" w:cs="Arial MT"/>
                <w:w w:val="105"/>
                <w:sz w:val="13"/>
              </w:rPr>
            </w:pPr>
          </w:p>
          <w:p w:rsidR="007110AD" w:rsidRPr="007110AD" w:rsidRDefault="007110AD" w:rsidP="007110AD">
            <w:pPr>
              <w:suppressAutoHyphens w:val="0"/>
              <w:spacing w:before="109"/>
              <w:ind w:left="32"/>
              <w:jc w:val="center"/>
              <w:rPr>
                <w:rFonts w:ascii="Arial MT" w:eastAsia="Arial MT" w:hAnsi="Arial MT" w:cs="Arial MT"/>
                <w:w w:val="105"/>
                <w:sz w:val="13"/>
              </w:rPr>
            </w:pPr>
            <w:r w:rsidRPr="007110AD">
              <w:rPr>
                <w:rFonts w:ascii="Arial MT" w:eastAsia="Arial MT" w:hAnsi="Arial MT" w:cs="Arial MT"/>
                <w:w w:val="105"/>
                <w:sz w:val="13"/>
              </w:rPr>
              <w:t>0</w:t>
            </w:r>
          </w:p>
        </w:tc>
        <w:tc>
          <w:tcPr>
            <w:tcW w:w="1106" w:type="dxa"/>
            <w:tcBorders>
              <w:top w:val="single" w:sz="6" w:space="0" w:color="000000"/>
              <w:left w:val="single" w:sz="6" w:space="0" w:color="000000"/>
              <w:bottom w:val="single" w:sz="6" w:space="0" w:color="000000"/>
              <w:right w:val="single" w:sz="6" w:space="0" w:color="000000"/>
            </w:tcBorders>
            <w:shd w:val="clear" w:color="auto" w:fill="D7E3BB"/>
          </w:tcPr>
          <w:p w:rsidR="007110AD" w:rsidRPr="007110AD" w:rsidRDefault="007110AD" w:rsidP="007110AD">
            <w:pPr>
              <w:suppressAutoHyphens w:val="0"/>
              <w:rPr>
                <w:rFonts w:ascii="Arial" w:eastAsia="Arial MT" w:hAnsi="Arial MT" w:cs="Arial MT"/>
                <w:b/>
                <w:sz w:val="14"/>
              </w:rPr>
            </w:pPr>
          </w:p>
          <w:p w:rsidR="007110AD" w:rsidRPr="007110AD" w:rsidRDefault="007110AD" w:rsidP="007110AD">
            <w:pPr>
              <w:suppressAutoHyphens w:val="0"/>
              <w:spacing w:before="99"/>
              <w:ind w:left="35" w:right="3"/>
              <w:jc w:val="center"/>
              <w:rPr>
                <w:rFonts w:ascii="Arial" w:eastAsia="Arial MT" w:hAnsi="Arial MT" w:cs="Arial MT"/>
                <w:b/>
                <w:sz w:val="13"/>
              </w:rPr>
            </w:pPr>
            <w:r w:rsidRPr="007110AD">
              <w:rPr>
                <w:rFonts w:ascii="Arial" w:eastAsia="Arial MT" w:hAnsi="Arial MT" w:cs="Arial MT"/>
                <w:b/>
                <w:w w:val="105"/>
                <w:sz w:val="13"/>
              </w:rPr>
              <w:t>0</w:t>
            </w:r>
          </w:p>
        </w:tc>
      </w:tr>
      <w:tr w:rsidR="007110AD" w:rsidRPr="007110AD" w:rsidTr="007110AD">
        <w:trPr>
          <w:trHeight w:val="381"/>
        </w:trPr>
        <w:tc>
          <w:tcPr>
            <w:tcW w:w="2378"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21"/>
              <w:ind w:left="1346"/>
              <w:rPr>
                <w:rFonts w:ascii="Arial" w:eastAsia="Arial MT" w:hAnsi="Arial MT" w:cs="Arial MT"/>
                <w:b/>
                <w:sz w:val="13"/>
              </w:rPr>
            </w:pPr>
            <w:r w:rsidRPr="007110AD">
              <w:rPr>
                <w:rFonts w:ascii="Arial" w:eastAsia="Arial MT" w:hAnsi="Arial MT" w:cs="Arial MT"/>
                <w:b/>
                <w:w w:val="105"/>
                <w:sz w:val="13"/>
              </w:rPr>
              <w:t>COMPLESSIVO</w:t>
            </w:r>
          </w:p>
        </w:tc>
        <w:tc>
          <w:tcPr>
            <w:tcW w:w="931"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6"/>
              <w:ind w:left="68" w:right="40"/>
              <w:jc w:val="center"/>
              <w:rPr>
                <w:rFonts w:ascii="Arial" w:eastAsia="Arial MT" w:hAnsi="Arial MT" w:cs="Arial MT"/>
                <w:b/>
                <w:sz w:val="13"/>
              </w:rPr>
            </w:pPr>
            <w:r w:rsidRPr="007110AD">
              <w:rPr>
                <w:rFonts w:ascii="Arial" w:eastAsia="Arial MT" w:hAnsi="Arial MT" w:cs="Arial MT"/>
                <w:b/>
                <w:w w:val="105"/>
                <w:sz w:val="13"/>
              </w:rPr>
              <w:t>1</w:t>
            </w:r>
          </w:p>
        </w:tc>
        <w:tc>
          <w:tcPr>
            <w:tcW w:w="931"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6"/>
              <w:ind w:left="68" w:right="40"/>
              <w:jc w:val="center"/>
              <w:rPr>
                <w:rFonts w:ascii="Arial" w:eastAsia="Arial MT" w:hAnsi="Arial MT" w:cs="Arial MT"/>
                <w:b/>
                <w:sz w:val="13"/>
              </w:rPr>
            </w:pPr>
            <w:r w:rsidRPr="007110AD">
              <w:rPr>
                <w:rFonts w:ascii="Arial" w:eastAsia="Arial MT" w:hAnsi="Arial MT" w:cs="Arial MT"/>
                <w:b/>
                <w:w w:val="105"/>
                <w:sz w:val="13"/>
              </w:rPr>
              <w:t>7</w:t>
            </w:r>
          </w:p>
        </w:tc>
        <w:tc>
          <w:tcPr>
            <w:tcW w:w="931"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6"/>
              <w:ind w:left="434"/>
              <w:rPr>
                <w:rFonts w:ascii="Arial" w:eastAsia="Arial MT" w:hAnsi="Arial MT" w:cs="Arial MT"/>
                <w:b/>
                <w:sz w:val="13"/>
              </w:rPr>
            </w:pPr>
            <w:r w:rsidRPr="007110AD">
              <w:rPr>
                <w:rFonts w:ascii="Arial" w:eastAsia="Arial MT" w:hAnsi="Arial MT" w:cs="Arial MT"/>
                <w:b/>
                <w:w w:val="105"/>
                <w:sz w:val="13"/>
              </w:rPr>
              <w:t>0</w:t>
            </w:r>
          </w:p>
        </w:tc>
        <w:tc>
          <w:tcPr>
            <w:tcW w:w="931"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6"/>
              <w:ind w:left="30"/>
              <w:jc w:val="center"/>
              <w:rPr>
                <w:rFonts w:ascii="Arial" w:eastAsia="Arial MT" w:hAnsi="Arial MT" w:cs="Arial MT"/>
                <w:b/>
                <w:sz w:val="13"/>
              </w:rPr>
            </w:pPr>
            <w:r w:rsidRPr="007110AD">
              <w:rPr>
                <w:rFonts w:ascii="Arial" w:eastAsia="Arial MT" w:hAnsi="Arial MT" w:cs="Arial MT"/>
                <w:b/>
                <w:w w:val="105"/>
                <w:sz w:val="13"/>
              </w:rPr>
              <w:t>0</w:t>
            </w:r>
          </w:p>
        </w:tc>
        <w:tc>
          <w:tcPr>
            <w:tcW w:w="1017"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6"/>
              <w:ind w:left="150" w:right="119"/>
              <w:jc w:val="center"/>
              <w:rPr>
                <w:rFonts w:ascii="Arial" w:eastAsia="Arial MT" w:hAnsi="Arial MT" w:cs="Arial MT"/>
                <w:b/>
                <w:sz w:val="13"/>
              </w:rPr>
            </w:pPr>
            <w:r w:rsidRPr="007110AD">
              <w:rPr>
                <w:rFonts w:ascii="Arial" w:eastAsia="Arial MT" w:hAnsi="Arial MT" w:cs="Arial MT"/>
                <w:b/>
                <w:w w:val="105"/>
                <w:sz w:val="13"/>
              </w:rPr>
              <w:t>8</w:t>
            </w:r>
          </w:p>
        </w:tc>
        <w:tc>
          <w:tcPr>
            <w:tcW w:w="1041"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6"/>
              <w:ind w:left="31"/>
              <w:jc w:val="center"/>
              <w:rPr>
                <w:rFonts w:ascii="Arial" w:eastAsia="Arial MT" w:hAnsi="Arial MT" w:cs="Arial MT"/>
                <w:b/>
                <w:sz w:val="13"/>
              </w:rPr>
            </w:pPr>
            <w:r w:rsidRPr="007110AD">
              <w:rPr>
                <w:rFonts w:ascii="Arial" w:eastAsia="Arial MT" w:hAnsi="Arial MT" w:cs="Arial MT"/>
                <w:b/>
                <w:w w:val="105"/>
                <w:sz w:val="13"/>
              </w:rPr>
              <w:t>1</w:t>
            </w:r>
          </w:p>
        </w:tc>
        <w:tc>
          <w:tcPr>
            <w:tcW w:w="1041"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6"/>
              <w:ind w:left="32"/>
              <w:jc w:val="center"/>
              <w:rPr>
                <w:rFonts w:ascii="Arial" w:eastAsia="Arial MT" w:hAnsi="Arial MT" w:cs="Arial MT"/>
                <w:b/>
                <w:sz w:val="13"/>
              </w:rPr>
            </w:pPr>
            <w:r w:rsidRPr="007110AD">
              <w:rPr>
                <w:rFonts w:ascii="Arial" w:eastAsia="Arial MT" w:hAnsi="Arial MT" w:cs="Arial MT"/>
                <w:b/>
                <w:w w:val="105"/>
                <w:sz w:val="13"/>
              </w:rPr>
              <w:t>0</w:t>
            </w:r>
          </w:p>
        </w:tc>
        <w:tc>
          <w:tcPr>
            <w:tcW w:w="1106" w:type="dxa"/>
            <w:tcBorders>
              <w:top w:val="single" w:sz="6" w:space="0" w:color="000000"/>
              <w:left w:val="single" w:sz="6" w:space="0" w:color="000000"/>
              <w:bottom w:val="single" w:sz="6" w:space="0" w:color="000000"/>
              <w:right w:val="single" w:sz="6" w:space="0" w:color="000000"/>
            </w:tcBorders>
            <w:shd w:val="clear" w:color="auto" w:fill="D7E3BB"/>
            <w:hideMark/>
          </w:tcPr>
          <w:p w:rsidR="007110AD" w:rsidRPr="007110AD" w:rsidRDefault="007110AD" w:rsidP="007110AD">
            <w:pPr>
              <w:suppressAutoHyphens w:val="0"/>
              <w:spacing w:before="116"/>
              <w:ind w:left="35" w:right="4"/>
              <w:jc w:val="center"/>
              <w:rPr>
                <w:rFonts w:ascii="Arial" w:eastAsia="Arial MT" w:hAnsi="Arial MT" w:cs="Arial MT"/>
                <w:b/>
                <w:sz w:val="13"/>
              </w:rPr>
            </w:pPr>
            <w:r w:rsidRPr="007110AD">
              <w:rPr>
                <w:rFonts w:ascii="Arial" w:eastAsia="Arial MT" w:hAnsi="Arial MT" w:cs="Arial MT"/>
                <w:b/>
                <w:w w:val="105"/>
                <w:sz w:val="13"/>
              </w:rPr>
              <w:t>9</w:t>
            </w:r>
          </w:p>
        </w:tc>
      </w:tr>
    </w:tbl>
    <w:p w:rsidR="007110AD" w:rsidRPr="007110AD" w:rsidRDefault="007110AD" w:rsidP="007110AD">
      <w:pPr>
        <w:widowControl w:val="0"/>
        <w:suppressAutoHyphens w:val="0"/>
        <w:autoSpaceDE w:val="0"/>
        <w:autoSpaceDN w:val="0"/>
        <w:spacing w:before="123"/>
        <w:ind w:left="138"/>
        <w:rPr>
          <w:rFonts w:ascii="Arial MT" w:eastAsia="Arial MT" w:hAnsi="Arial MT" w:cs="Arial MT"/>
          <w:w w:val="105"/>
          <w:sz w:val="13"/>
          <w:szCs w:val="13"/>
        </w:rPr>
      </w:pPr>
      <w:r w:rsidRPr="007110AD">
        <w:rPr>
          <w:rFonts w:ascii="Arial MT" w:eastAsia="Arial MT" w:hAnsi="Arial MT" w:cs="Arial MT"/>
          <w:w w:val="105"/>
          <w:sz w:val="13"/>
          <w:szCs w:val="13"/>
        </w:rPr>
        <w:t>*</w:t>
      </w:r>
      <w:r w:rsidRPr="007110AD">
        <w:rPr>
          <w:rFonts w:ascii="Arial MT" w:eastAsia="Arial MT" w:hAnsi="Arial MT" w:cs="Arial MT"/>
          <w:spacing w:val="-1"/>
          <w:w w:val="105"/>
          <w:sz w:val="13"/>
          <w:szCs w:val="13"/>
        </w:rPr>
        <w:t xml:space="preserve"> </w:t>
      </w:r>
      <w:r w:rsidRPr="007110AD">
        <w:rPr>
          <w:rFonts w:ascii="Arial MT" w:eastAsia="Arial MT" w:hAnsi="Arial MT" w:cs="Arial MT"/>
          <w:w w:val="105"/>
          <w:sz w:val="13"/>
          <w:szCs w:val="13"/>
        </w:rPr>
        <w:t>Si veda il decreto del Presidente della Regione n. 89/2021</w:t>
      </w:r>
      <w:r w:rsidR="005450FB">
        <w:rPr>
          <w:rFonts w:ascii="Arial MT" w:eastAsia="Arial MT" w:hAnsi="Arial MT" w:cs="Arial MT"/>
          <w:w w:val="105"/>
          <w:sz w:val="13"/>
          <w:szCs w:val="13"/>
        </w:rPr>
        <w:t>, che peraltro è venuto a</w:t>
      </w:r>
      <w:r w:rsidR="00C13F9A">
        <w:rPr>
          <w:rFonts w:ascii="Arial MT" w:eastAsia="Arial MT" w:hAnsi="Arial MT" w:cs="Arial MT"/>
          <w:w w:val="105"/>
          <w:sz w:val="13"/>
          <w:szCs w:val="13"/>
        </w:rPr>
        <w:t xml:space="preserve"> scadenza nel corrente anno.</w:t>
      </w:r>
    </w:p>
    <w:p w:rsidR="007110AD" w:rsidRPr="009E745A" w:rsidRDefault="007110AD" w:rsidP="00AA249B">
      <w:pPr>
        <w:suppressAutoHyphens w:val="0"/>
        <w:spacing w:after="200" w:line="276" w:lineRule="auto"/>
        <w:jc w:val="both"/>
        <w:rPr>
          <w:rFonts w:asciiTheme="minorHAnsi" w:hAnsiTheme="minorHAnsi" w:cstheme="minorBidi"/>
          <w:sz w:val="24"/>
          <w:szCs w:val="24"/>
        </w:rPr>
      </w:pPr>
    </w:p>
    <w:p w:rsidR="00A904A2" w:rsidRPr="0003665C" w:rsidRDefault="00A904A2" w:rsidP="00AA249B">
      <w:pPr>
        <w:suppressAutoHyphens w:val="0"/>
        <w:spacing w:after="200" w:line="276" w:lineRule="auto"/>
        <w:jc w:val="both"/>
        <w:rPr>
          <w:rFonts w:asciiTheme="minorHAnsi" w:hAnsiTheme="minorHAnsi" w:cstheme="minorBidi"/>
          <w:sz w:val="22"/>
          <w:szCs w:val="22"/>
        </w:rPr>
      </w:pPr>
    </w:p>
    <w:p w:rsidR="00AA249B" w:rsidRPr="00771011" w:rsidRDefault="007A6A94" w:rsidP="00AA249B">
      <w:pPr>
        <w:suppressAutoHyphens w:val="0"/>
        <w:spacing w:after="200" w:line="276" w:lineRule="auto"/>
        <w:jc w:val="both"/>
        <w:rPr>
          <w:rFonts w:asciiTheme="minorHAnsi" w:hAnsiTheme="minorHAnsi" w:cstheme="minorBidi"/>
          <w:b/>
          <w:sz w:val="24"/>
          <w:szCs w:val="24"/>
        </w:rPr>
      </w:pPr>
      <w:r w:rsidRPr="00771011">
        <w:rPr>
          <w:rFonts w:asciiTheme="minorHAnsi" w:hAnsiTheme="minorHAnsi" w:cstheme="minorBidi"/>
          <w:b/>
          <w:noProof/>
          <w:sz w:val="24"/>
          <w:szCs w:val="24"/>
          <w:lang w:eastAsia="it-IT"/>
        </w:rPr>
        <mc:AlternateContent>
          <mc:Choice Requires="wpg">
            <w:drawing>
              <wp:anchor distT="0" distB="0" distL="114300" distR="114300" simplePos="0" relativeHeight="251661312" behindDoc="1" locked="0" layoutInCell="1" allowOverlap="1" wp14:anchorId="2F740542" wp14:editId="2F740543">
                <wp:simplePos x="0" y="0"/>
                <wp:positionH relativeFrom="page">
                  <wp:posOffset>3032125</wp:posOffset>
                </wp:positionH>
                <wp:positionV relativeFrom="paragraph">
                  <wp:posOffset>995045</wp:posOffset>
                </wp:positionV>
                <wp:extent cx="3809365" cy="3175"/>
                <wp:effectExtent l="0" t="0" r="0" b="0"/>
                <wp:wrapNone/>
                <wp:docPr id="72"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09365" cy="3175"/>
                          <a:chOff x="4775" y="1567"/>
                          <a:chExt cx="5999" cy="5"/>
                        </a:xfrm>
                      </wpg:grpSpPr>
                      <wps:wsp>
                        <wps:cNvPr id="73" name="Line 56"/>
                        <wps:cNvCnPr/>
                        <wps:spPr bwMode="auto">
                          <a:xfrm>
                            <a:off x="4775" y="1570"/>
                            <a:ext cx="998" cy="0"/>
                          </a:xfrm>
                          <a:prstGeom prst="line">
                            <a:avLst/>
                          </a:prstGeom>
                          <a:noFill/>
                          <a:ln w="3048">
                            <a:solidFill>
                              <a:srgbClr val="365F91"/>
                            </a:solidFill>
                            <a:prstDash val="solid"/>
                            <a:round/>
                            <a:headEnd/>
                            <a:tailEnd/>
                          </a:ln>
                          <a:extLst>
                            <a:ext uri="{909E8E84-426E-40DD-AFC4-6F175D3DCCD1}">
                              <a14:hiddenFill xmlns:a14="http://schemas.microsoft.com/office/drawing/2010/main">
                                <a:noFill/>
                              </a14:hiddenFill>
                            </a:ext>
                          </a:extLst>
                        </wps:spPr>
                        <wps:bodyPr/>
                      </wps:wsp>
                      <wps:wsp>
                        <wps:cNvPr id="74" name="Rectangle 55"/>
                        <wps:cNvSpPr>
                          <a:spLocks noChangeArrowheads="1"/>
                        </wps:cNvSpPr>
                        <wps:spPr bwMode="auto">
                          <a:xfrm>
                            <a:off x="5773" y="1567"/>
                            <a:ext cx="5" cy="5"/>
                          </a:xfrm>
                          <a:prstGeom prst="rect">
                            <a:avLst/>
                          </a:prstGeom>
                          <a:solidFill>
                            <a:srgbClr val="365F9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 name="Line 54"/>
                        <wps:cNvCnPr/>
                        <wps:spPr bwMode="auto">
                          <a:xfrm>
                            <a:off x="5778" y="1570"/>
                            <a:ext cx="996" cy="0"/>
                          </a:xfrm>
                          <a:prstGeom prst="line">
                            <a:avLst/>
                          </a:prstGeom>
                          <a:noFill/>
                          <a:ln w="3048">
                            <a:solidFill>
                              <a:srgbClr val="365F91"/>
                            </a:solidFill>
                            <a:prstDash val="solid"/>
                            <a:round/>
                            <a:headEnd/>
                            <a:tailEnd/>
                          </a:ln>
                          <a:extLst>
                            <a:ext uri="{909E8E84-426E-40DD-AFC4-6F175D3DCCD1}">
                              <a14:hiddenFill xmlns:a14="http://schemas.microsoft.com/office/drawing/2010/main">
                                <a:noFill/>
                              </a14:hiddenFill>
                            </a:ext>
                          </a:extLst>
                        </wps:spPr>
                        <wps:bodyPr/>
                      </wps:wsp>
                      <wps:wsp>
                        <wps:cNvPr id="76" name="Rectangle 53"/>
                        <wps:cNvSpPr>
                          <a:spLocks noChangeArrowheads="1"/>
                        </wps:cNvSpPr>
                        <wps:spPr bwMode="auto">
                          <a:xfrm>
                            <a:off x="6774" y="1567"/>
                            <a:ext cx="5" cy="5"/>
                          </a:xfrm>
                          <a:prstGeom prst="rect">
                            <a:avLst/>
                          </a:prstGeom>
                          <a:solidFill>
                            <a:srgbClr val="365F9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 name="Line 52"/>
                        <wps:cNvCnPr/>
                        <wps:spPr bwMode="auto">
                          <a:xfrm>
                            <a:off x="6779" y="1570"/>
                            <a:ext cx="994" cy="0"/>
                          </a:xfrm>
                          <a:prstGeom prst="line">
                            <a:avLst/>
                          </a:prstGeom>
                          <a:noFill/>
                          <a:ln w="3048">
                            <a:solidFill>
                              <a:srgbClr val="365F91"/>
                            </a:solidFill>
                            <a:prstDash val="solid"/>
                            <a:round/>
                            <a:headEnd/>
                            <a:tailEnd/>
                          </a:ln>
                          <a:extLst>
                            <a:ext uri="{909E8E84-426E-40DD-AFC4-6F175D3DCCD1}">
                              <a14:hiddenFill xmlns:a14="http://schemas.microsoft.com/office/drawing/2010/main">
                                <a:noFill/>
                              </a14:hiddenFill>
                            </a:ext>
                          </a:extLst>
                        </wps:spPr>
                        <wps:bodyPr/>
                      </wps:wsp>
                      <wps:wsp>
                        <wps:cNvPr id="78" name="Rectangle 51"/>
                        <wps:cNvSpPr>
                          <a:spLocks noChangeArrowheads="1"/>
                        </wps:cNvSpPr>
                        <wps:spPr bwMode="auto">
                          <a:xfrm>
                            <a:off x="7773" y="1567"/>
                            <a:ext cx="5" cy="5"/>
                          </a:xfrm>
                          <a:prstGeom prst="rect">
                            <a:avLst/>
                          </a:prstGeom>
                          <a:solidFill>
                            <a:srgbClr val="365F9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Line 50"/>
                        <wps:cNvCnPr/>
                        <wps:spPr bwMode="auto">
                          <a:xfrm>
                            <a:off x="7778" y="1570"/>
                            <a:ext cx="996" cy="0"/>
                          </a:xfrm>
                          <a:prstGeom prst="line">
                            <a:avLst/>
                          </a:prstGeom>
                          <a:noFill/>
                          <a:ln w="3048">
                            <a:solidFill>
                              <a:srgbClr val="365F91"/>
                            </a:solidFill>
                            <a:prstDash val="solid"/>
                            <a:round/>
                            <a:headEnd/>
                            <a:tailEnd/>
                          </a:ln>
                          <a:extLst>
                            <a:ext uri="{909E8E84-426E-40DD-AFC4-6F175D3DCCD1}">
                              <a14:hiddenFill xmlns:a14="http://schemas.microsoft.com/office/drawing/2010/main">
                                <a:noFill/>
                              </a14:hiddenFill>
                            </a:ext>
                          </a:extLst>
                        </wps:spPr>
                        <wps:bodyPr/>
                      </wps:wsp>
                      <wps:wsp>
                        <wps:cNvPr id="80" name="Rectangle 49"/>
                        <wps:cNvSpPr>
                          <a:spLocks noChangeArrowheads="1"/>
                        </wps:cNvSpPr>
                        <wps:spPr bwMode="auto">
                          <a:xfrm>
                            <a:off x="8774" y="1567"/>
                            <a:ext cx="5" cy="5"/>
                          </a:xfrm>
                          <a:prstGeom prst="rect">
                            <a:avLst/>
                          </a:prstGeom>
                          <a:solidFill>
                            <a:srgbClr val="365F9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 name="Line 48"/>
                        <wps:cNvCnPr/>
                        <wps:spPr bwMode="auto">
                          <a:xfrm>
                            <a:off x="8779" y="1570"/>
                            <a:ext cx="996" cy="0"/>
                          </a:xfrm>
                          <a:prstGeom prst="line">
                            <a:avLst/>
                          </a:prstGeom>
                          <a:noFill/>
                          <a:ln w="3048">
                            <a:solidFill>
                              <a:srgbClr val="365F91"/>
                            </a:solidFill>
                            <a:prstDash val="solid"/>
                            <a:round/>
                            <a:headEnd/>
                            <a:tailEnd/>
                          </a:ln>
                          <a:extLst>
                            <a:ext uri="{909E8E84-426E-40DD-AFC4-6F175D3DCCD1}">
                              <a14:hiddenFill xmlns:a14="http://schemas.microsoft.com/office/drawing/2010/main">
                                <a:noFill/>
                              </a14:hiddenFill>
                            </a:ext>
                          </a:extLst>
                        </wps:spPr>
                        <wps:bodyPr/>
                      </wps:wsp>
                      <wps:wsp>
                        <wps:cNvPr id="82" name="Rectangle 47"/>
                        <wps:cNvSpPr>
                          <a:spLocks noChangeArrowheads="1"/>
                        </wps:cNvSpPr>
                        <wps:spPr bwMode="auto">
                          <a:xfrm>
                            <a:off x="9775" y="1567"/>
                            <a:ext cx="5" cy="5"/>
                          </a:xfrm>
                          <a:prstGeom prst="rect">
                            <a:avLst/>
                          </a:prstGeom>
                          <a:solidFill>
                            <a:srgbClr val="365F9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Line 46"/>
                        <wps:cNvCnPr/>
                        <wps:spPr bwMode="auto">
                          <a:xfrm>
                            <a:off x="9780" y="1570"/>
                            <a:ext cx="994" cy="0"/>
                          </a:xfrm>
                          <a:prstGeom prst="line">
                            <a:avLst/>
                          </a:prstGeom>
                          <a:noFill/>
                          <a:ln w="3048">
                            <a:solidFill>
                              <a:srgbClr val="365F91"/>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5" o:spid="_x0000_s1026" style="position:absolute;margin-left:238.75pt;margin-top:78.35pt;width:299.95pt;height:.25pt;z-index:-251655168;mso-position-horizontal-relative:page" coordorigin="4775,1567" coordsize="59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">
                <v:line id="Line 56" o:spid="_x0000_s1027" style="position:absolute;visibility:visible;mso-wrap-style:square" from="4775,1570" to="5773,1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ywhsIAAADbAAAADwAAAGRycy9kb3ducmV2LnhtbESPQWvCQBSE7wX/w/IEb3WjtVWiq1hR&#10;8FRo1Jwf2Wc2mH0bsqvGf+8KhR6HmfmGWaw6W4sbtb5yrGA0TEAQF05XXCo4HnbvMxA+IGusHZOC&#10;B3lYLXtvC0y1u/Mv3bJQighhn6ICE0KTSukLQxb90DXE0Tu71mKIsi2lbvEe4baW4yT5khYrjgsG&#10;G9oYKi7Z1Sr4zM10km3r63d+ouN59GM3OM6VGvS79RxEoC78h//ae61g+gGvL/EH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xywhsIAAADbAAAADwAAAAAAAAAAAAAA&#10;AAChAgAAZHJzL2Rvd25yZXYueG1sUEsFBgAAAAAEAAQA+QAAAJADAAAAAA==&#10;" strokecolor="#365f91" strokeweight=".24pt"/>
                <v:rect id="Rectangle 55" o:spid="_x0000_s1028" style="position:absolute;left:5773;top:1567;width:5;height: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K9kMUA&#10;AADbAAAADwAAAGRycy9kb3ducmV2LnhtbESPT2sCMRTE74V+h/AK3jSx9o+sRlkE0YNQuhbx+Ng8&#10;d5duXuIm6vbbNwWhx2FmfsPMl71txZW60DjWMB4pEMSlMw1XGr726+EURIjIBlvHpOGHAiwXjw9z&#10;zIy78Sddi1iJBOGQoYY6Rp9JGcqaLIaR88TJO7nOYkyyq6Tp8JbgtpXPSr1Jiw2nhRo9rWoqv4uL&#10;1dDk437X2kO++dif1fF1slPeT7UePPX5DESkPv6H7+2t0fD+An9f0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gr2QxQAAANsAAAAPAAAAAAAAAAAAAAAAAJgCAABkcnMv&#10;ZG93bnJldi54bWxQSwUGAAAAAAQABAD1AAAAigMAAAAA&#10;" fillcolor="#365f91" stroked="f"/>
                <v:line id="Line 54" o:spid="_x0000_s1029" style="position:absolute;visibility:visible;mso-wrap-style:square" from="5778,1570" to="6774,1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mNacMAAADbAAAADwAAAGRycy9kb3ducmV2LnhtbESPQWvCQBSE70L/w/IKvekmoWpJXUMN&#10;FnoqGDXnR/aZDc2+DdlV03/fLRR6HGbmG2ZTTLYXNxp951hBukhAEDdOd9wqOB3f5y8gfEDW2Dsm&#10;Bd/kodg+zDaYa3fnA92q0IoIYZ+jAhPCkEvpG0MW/cINxNG7uNFiiHJspR7xHuG2l1mSrKTFjuOC&#10;wYFKQ81XdbUKlrVZP1f7/rqrz3S6pJ+2xKxW6ulxensFEWgK/+G/9odWsF7C75f4A+T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5jWnDAAAA2wAAAA8AAAAAAAAAAAAA&#10;AAAAoQIAAGRycy9kb3ducmV2LnhtbFBLBQYAAAAABAAEAPkAAACRAwAAAAA=&#10;" strokecolor="#365f91" strokeweight=".24pt"/>
                <v:rect id="Rectangle 53" o:spid="_x0000_s1030" style="position:absolute;left:6774;top:1567;width:5;height: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yGfMQA&#10;AADbAAAADwAAAGRycy9kb3ducmV2LnhtbESPT2sCMRTE74LfITzBmyZWqrI1yiKUehCKf5AeH5vX&#10;3aWbl7hJdf32TUHwOMzMb5jlurONuFIbascaJmMFgrhwpuZSw+n4PlqACBHZYOOYNNwpwHrV7y0x&#10;M+7Ge7oeYikShEOGGqoYfSZlKCqyGMbOEyfv27UWY5JtKU2LtwS3jXxRaiYt1pwWKvS0qaj4Ofxa&#10;DXU+6XaNPecfn8eL+nqd7pT3C62Hgy5/AxGpi8/wo701GuYz+P+Sf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chnzEAAAA2wAAAA8AAAAAAAAAAAAAAAAAmAIAAGRycy9k&#10;b3ducmV2LnhtbFBLBQYAAAAABAAEAPUAAACJAwAAAAA=&#10;" fillcolor="#365f91" stroked="f"/>
                <v:line id="Line 52" o:spid="_x0000_s1031" style="position:absolute;visibility:visible;mso-wrap-style:square" from="6779,1570" to="7773,1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e2hcIAAADbAAAADwAAAGRycy9kb3ducmV2LnhtbESPQWvCQBSE7wX/w/IEb3Wj1Eaiq6hU&#10;8CQ0as6P7DMbzL4N2VXTf98VCj0OM/MNs1z3thEP6nztWMFknIAgLp2uuVJwPu3f5yB8QNbYOCYF&#10;P+RhvRq8LTHT7snf9MhDJSKEfYYKTAhtJqUvDVn0Y9cSR+/qOoshyq6SusNnhNtGTpPkU1qsOS4Y&#10;bGlnqLzld6tgVpj0I/9q7tviQufr5Gh3OC2UGg37zQJEoD78h//aB60gTeH1Jf4Auf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Ce2hcIAAADbAAAADwAAAAAAAAAAAAAA&#10;AAChAgAAZHJzL2Rvd25yZXYueG1sUEsFBgAAAAAEAAQA+QAAAJADAAAAAA==&#10;" strokecolor="#365f91" strokeweight=".24pt"/>
                <v:rect id="Rectangle 51" o:spid="_x0000_s1032" style="position:absolute;left:7773;top:1567;width:5;height: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3lcIA&#10;AADbAAAADwAAAGRycy9kb3ducmV2LnhtbERPW2vCMBR+H+w/hDPY20yqTKWaShGGexDEC+LjoTm2&#10;Zc1J1mTa/XvzMNjjx3dfrgbbiRv1oXWsIRspEMSVMy3XGk7Hj7c5iBCRDXaOScMvBVgVz09LzI27&#10;855uh1iLFMIhRw1NjD6XMlQNWQwj54kTd3W9xZhgX0vT4z2F206OlZpKiy2nhgY9rRuqvg4/VkNb&#10;ZsO2s+dyszt+q8v7ZKu8n2v9+jKUCxCRhvgv/nN/Gg2zNDZ9ST9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z7eVwgAAANsAAAAPAAAAAAAAAAAAAAAAAJgCAABkcnMvZG93&#10;bnJldi54bWxQSwUGAAAAAAQABAD1AAAAhwMAAAAA&#10;" fillcolor="#365f91" stroked="f"/>
                <v:line id="Line 50" o:spid="_x0000_s1033" style="position:absolute;visibility:visible;mso-wrap-style:square" from="7778,1570" to="8774,1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SHbMMAAADbAAAADwAAAGRycy9kb3ducmV2LnhtbESPQWvCQBSE74X+h+UVvDUbRWuNrtJK&#10;BU8FU835kX1mg9m3Ibtq+u9dQfA4zMw3zGLV20ZcqPO1YwXDJAVBXDpdc6Vg/7d5/wThA7LGxjEp&#10;+CcPq+XrywIz7a68o0seKhEh7DNUYEJoMyl9aciiT1xLHL2j6yyGKLtK6g6vEW4bOUrTD2mx5rhg&#10;sKW1ofKUn62CSWGm4/ynOX8XB9ofh792jaNCqcFb/zUHEagPz/CjvdUKpjO4f4k/QC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0h2zDAAAA2wAAAA8AAAAAAAAAAAAA&#10;AAAAoQIAAGRycy9kb3ducmV2LnhtbFBLBQYAAAAABAAEAPkAAACRAwAAAAA=&#10;" strokecolor="#365f91" strokeweight=".24pt"/>
                <v:rect id="Rectangle 49" o:spid="_x0000_s1034" style="position:absolute;left:8774;top:1567;width:5;height: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zLtMEA&#10;AADbAAAADwAAAGRycy9kb3ducmV2LnhtbERPz2vCMBS+D/wfwhvsNhMdk9KZliIMPQhjKuLx0by1&#10;Zc1L1kSt/705DDx+fL+X5Wh7caEhdI41zKYKBHHtTMeNhsP+8zUDESKywd4xabhRgLKYPC0xN+7K&#10;33TZxUakEA45amhj9LmUoW7JYpg6T5y4HzdYjAkOjTQDXlO47eVcqYW02HFqaNHTqqX6d3e2Grpq&#10;Nm57e6zWX/s/dXp/2yrvM61fnsfqA0SkMT7E/+6N0ZCl9elL+gGyu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1sy7TBAAAA2wAAAA8AAAAAAAAAAAAAAAAAmAIAAGRycy9kb3du&#10;cmV2LnhtbFBLBQYAAAAABAAEAPUAAACGAwAAAAA=&#10;" fillcolor="#365f91" stroked="f"/>
                <v:line id="Line 48" o:spid="_x0000_s1035" style="position:absolute;visibility:visible;mso-wrap-style:square" from="8779,1570" to="9775,1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f7TcMAAADbAAAADwAAAGRycy9kb3ducmV2LnhtbESPQWvCQBSE74L/YXmCN91EWpXUVVqp&#10;0FPBGHN+ZJ/Z0OzbkF01/nu3UOhxmJlvmM1usK24Ue8bxwrSeQKCuHK64VpBcTrM1iB8QNbYOiYF&#10;D/Kw245HG8y0u/ORbnmoRYSwz1CBCaHLpPSVIYt+7jri6F1cbzFE2ddS93iPcNvKRZIspcWG44LB&#10;jvaGqp/8ahW8lmb1kn+214/yTMUl/bZ7XJRKTSfD+xuIQEP4D/+1v7SCdQq/X+IPkN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VX+03DAAAA2wAAAA8AAAAAAAAAAAAA&#10;AAAAoQIAAGRycy9kb3ducmV2LnhtbFBLBQYAAAAABAAEAPkAAACRAwAAAAA=&#10;" strokecolor="#365f91" strokeweight=".24pt"/>
                <v:rect id="Rectangle 47" o:spid="_x0000_s1036" style="position:absolute;left:9775;top:1567;width:5;height: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LwWMQA&#10;AADbAAAADwAAAGRycy9kb3ducmV2LnhtbESPQWvCQBSE74X+h+UJ3upuLJaQuoZQKPYglKqIx0f2&#10;NQlm326zq8Z/3xUKPQ4z8w2zLEfbiwsNoXOsIZspEMS1Mx03Gva796ccRIjIBnvHpOFGAcrV48MS&#10;C+Ou/EWXbWxEgnAoUEMboy+kDHVLFsPMeeLkfbvBYkxyaKQZ8JrgtpdzpV6kxY7TQoue3lqqT9uz&#10;1dBV2bjp7aFaf+5+1HHxvFHe51pPJ2P1CiLSGP/Df+0PoyGfw/1L+gF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y8FjEAAAA2wAAAA8AAAAAAAAAAAAAAAAAmAIAAGRycy9k&#10;b3ducmV2LnhtbFBLBQYAAAAABAAEAPUAAACJAwAAAAA=&#10;" fillcolor="#365f91" stroked="f"/>
                <v:line id="Line 46" o:spid="_x0000_s1037" style="position:absolute;visibility:visible;mso-wrap-style:square" from="9780,1570" to="10774,1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nAocIAAADbAAAADwAAAGRycy9kb3ducmV2LnhtbESPQWvCQBSE7wX/w/IEb3WjtVWiq1hR&#10;8FRo1Jwf2Wc2mH0bsqvGf+8KhR6HmfmGWaw6W4sbtb5yrGA0TEAQF05XXCo4HnbvMxA+IGusHZOC&#10;B3lYLXtvC0y1u/Mv3bJQighhn6ICE0KTSukLQxb90DXE0Tu71mKIsi2lbvEe4baW4yT5khYrjgsG&#10;G9oYKi7Z1Sr4zM10km3r63d+ouN59GM3OM6VGvS79RxEoC78h//ae61g9gGvL/EH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snAocIAAADbAAAADwAAAAAAAAAAAAAA&#10;AAChAgAAZHJzL2Rvd25yZXYueG1sUEsFBgAAAAAEAAQA+QAAAJADAAAAAA==&#10;" strokecolor="#365f91" strokeweight=".24pt"/>
                <w10:wrap anchorx="page"/>
              </v:group>
            </w:pict>
          </mc:Fallback>
        </mc:AlternateContent>
      </w:r>
      <w:bookmarkEnd w:id="0"/>
      <w:r w:rsidR="00A539D2" w:rsidRPr="00771011">
        <w:rPr>
          <w:rFonts w:asciiTheme="minorHAnsi" w:hAnsiTheme="minorHAnsi" w:cstheme="minorBidi"/>
          <w:b/>
          <w:sz w:val="24"/>
          <w:szCs w:val="24"/>
        </w:rPr>
        <w:t xml:space="preserve">2.3 </w:t>
      </w:r>
      <w:r w:rsidR="00FA594E" w:rsidRPr="00771011">
        <w:rPr>
          <w:rFonts w:asciiTheme="minorHAnsi" w:hAnsiTheme="minorHAnsi" w:cstheme="minorBidi"/>
          <w:b/>
          <w:sz w:val="24"/>
          <w:szCs w:val="24"/>
        </w:rPr>
        <w:t>Dotazione organica personale non dirigente distinta per categorie e consistenza organico al 01/01/2023</w:t>
      </w:r>
    </w:p>
    <w:p w:rsidR="00FA594E" w:rsidRPr="00771011" w:rsidRDefault="00FA594E" w:rsidP="00FA594E">
      <w:pPr>
        <w:suppressAutoHyphens w:val="0"/>
        <w:spacing w:after="200" w:line="276" w:lineRule="auto"/>
        <w:jc w:val="both"/>
        <w:rPr>
          <w:rFonts w:asciiTheme="minorHAnsi" w:hAnsiTheme="minorHAnsi" w:cstheme="minorBidi"/>
          <w:sz w:val="24"/>
          <w:szCs w:val="24"/>
        </w:rPr>
      </w:pPr>
      <w:r w:rsidRPr="00771011">
        <w:rPr>
          <w:rFonts w:asciiTheme="minorHAnsi" w:hAnsiTheme="minorHAnsi" w:cstheme="minorBidi"/>
          <w:sz w:val="24"/>
          <w:szCs w:val="24"/>
        </w:rPr>
        <w:t xml:space="preserve">Si riporta la dotazione organica </w:t>
      </w:r>
      <w:r w:rsidR="00E579A3" w:rsidRPr="00771011">
        <w:rPr>
          <w:rFonts w:asciiTheme="minorHAnsi" w:hAnsiTheme="minorHAnsi" w:cstheme="minorBidi"/>
          <w:sz w:val="24"/>
          <w:szCs w:val="24"/>
        </w:rPr>
        <w:t xml:space="preserve">formale </w:t>
      </w:r>
      <w:r w:rsidRPr="00771011">
        <w:rPr>
          <w:rFonts w:asciiTheme="minorHAnsi" w:hAnsiTheme="minorHAnsi" w:cstheme="minorBidi"/>
          <w:sz w:val="24"/>
          <w:szCs w:val="24"/>
        </w:rPr>
        <w:t>del personale non dirigente, distinta per categorie e sedi territoriali:</w:t>
      </w:r>
    </w:p>
    <w:p w:rsidR="00FA594E" w:rsidRDefault="00FA594E" w:rsidP="00FA594E">
      <w:pPr>
        <w:suppressAutoHyphens w:val="0"/>
        <w:spacing w:after="200" w:line="276" w:lineRule="auto"/>
        <w:jc w:val="both"/>
        <w:rPr>
          <w:rFonts w:asciiTheme="minorHAnsi" w:hAnsiTheme="minorHAnsi" w:cstheme="minorBidi"/>
          <w:sz w:val="22"/>
          <w:szCs w:val="22"/>
        </w:rPr>
      </w:pPr>
    </w:p>
    <w:tbl>
      <w:tblPr>
        <w:tblW w:w="9175" w:type="dxa"/>
        <w:tblInd w:w="212" w:type="dxa"/>
        <w:tblCellMar>
          <w:left w:w="70" w:type="dxa"/>
          <w:right w:w="70" w:type="dxa"/>
        </w:tblCellMar>
        <w:tblLook w:val="04A0" w:firstRow="1" w:lastRow="0" w:firstColumn="1" w:lastColumn="0" w:noHBand="0" w:noVBand="1"/>
      </w:tblPr>
      <w:tblGrid>
        <w:gridCol w:w="1774"/>
        <w:gridCol w:w="1538"/>
        <w:gridCol w:w="1432"/>
        <w:gridCol w:w="1409"/>
        <w:gridCol w:w="1412"/>
        <w:gridCol w:w="1610"/>
      </w:tblGrid>
      <w:tr w:rsidR="00FA594E" w:rsidRPr="007A6A94" w:rsidTr="007C6FAC">
        <w:trPr>
          <w:trHeight w:val="293"/>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r>
              <w:rPr>
                <w:rFonts w:asciiTheme="minorHAnsi" w:hAnsiTheme="minorHAnsi" w:cstheme="minorBidi"/>
                <w:sz w:val="22"/>
                <w:szCs w:val="22"/>
              </w:rPr>
              <w:tab/>
            </w:r>
          </w:p>
        </w:tc>
        <w:tc>
          <w:tcPr>
            <w:tcW w:w="1538"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4253" w:type="dxa"/>
            <w:gridSpan w:val="3"/>
            <w:tcBorders>
              <w:top w:val="single" w:sz="8" w:space="0" w:color="auto"/>
              <w:left w:val="single" w:sz="8" w:space="0" w:color="auto"/>
              <w:bottom w:val="nil"/>
              <w:right w:val="single" w:sz="8" w:space="0" w:color="000000"/>
            </w:tcBorders>
            <w:shd w:val="clear" w:color="auto" w:fill="auto"/>
            <w:noWrap/>
            <w:vAlign w:val="bottom"/>
            <w:hideMark/>
          </w:tcPr>
          <w:p w:rsidR="00FA594E" w:rsidRPr="00FA594E" w:rsidRDefault="00FA594E" w:rsidP="007C6FAC">
            <w:pPr>
              <w:suppressAutoHyphens w:val="0"/>
              <w:jc w:val="center"/>
              <w:rPr>
                <w:rFonts w:ascii="Calibri" w:hAnsi="Calibri"/>
                <w:b/>
                <w:color w:val="000000"/>
                <w:sz w:val="22"/>
                <w:szCs w:val="22"/>
                <w:lang w:eastAsia="it-IT"/>
              </w:rPr>
            </w:pPr>
            <w:r w:rsidRPr="00FA594E">
              <w:rPr>
                <w:rFonts w:ascii="Calibri" w:hAnsi="Calibri"/>
                <w:b/>
                <w:color w:val="000000"/>
                <w:sz w:val="22"/>
                <w:szCs w:val="22"/>
                <w:lang w:eastAsia="it-IT"/>
              </w:rPr>
              <w:t>Dotazione organica DAU n. 108/2018</w:t>
            </w:r>
          </w:p>
        </w:tc>
        <w:tc>
          <w:tcPr>
            <w:tcW w:w="1610"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r>
      <w:tr w:rsidR="00FA594E" w:rsidRPr="007A6A94" w:rsidTr="007C6FAC">
        <w:trPr>
          <w:trHeight w:val="293"/>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538"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32"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FA594E" w:rsidRPr="007A6A94" w:rsidRDefault="001813B9" w:rsidP="007C6FAC">
            <w:pPr>
              <w:suppressAutoHyphens w:val="0"/>
              <w:jc w:val="center"/>
              <w:rPr>
                <w:rFonts w:ascii="Calibri" w:hAnsi="Calibri"/>
                <w:color w:val="000000"/>
                <w:sz w:val="22"/>
                <w:szCs w:val="22"/>
                <w:lang w:eastAsia="it-IT"/>
              </w:rPr>
            </w:pPr>
            <w:r>
              <w:rPr>
                <w:rFonts w:ascii="Calibri" w:hAnsi="Calibri"/>
                <w:color w:val="000000"/>
                <w:sz w:val="22"/>
                <w:szCs w:val="22"/>
                <w:lang w:eastAsia="it-IT"/>
              </w:rPr>
              <w:t>CAT D</w:t>
            </w:r>
          </w:p>
        </w:tc>
        <w:tc>
          <w:tcPr>
            <w:tcW w:w="1409" w:type="dxa"/>
            <w:tcBorders>
              <w:top w:val="single" w:sz="8" w:space="0" w:color="auto"/>
              <w:left w:val="nil"/>
              <w:bottom w:val="single" w:sz="8" w:space="0" w:color="auto"/>
              <w:right w:val="single" w:sz="4" w:space="0" w:color="auto"/>
            </w:tcBorders>
            <w:shd w:val="clear" w:color="auto" w:fill="auto"/>
            <w:noWrap/>
            <w:vAlign w:val="bottom"/>
            <w:hideMark/>
          </w:tcPr>
          <w:p w:rsidR="00FA594E" w:rsidRPr="007A6A94" w:rsidRDefault="001813B9" w:rsidP="007C6FAC">
            <w:pPr>
              <w:suppressAutoHyphens w:val="0"/>
              <w:jc w:val="center"/>
              <w:rPr>
                <w:rFonts w:ascii="Calibri" w:hAnsi="Calibri"/>
                <w:color w:val="000000"/>
                <w:sz w:val="22"/>
                <w:szCs w:val="22"/>
                <w:lang w:eastAsia="it-IT"/>
              </w:rPr>
            </w:pPr>
            <w:r>
              <w:rPr>
                <w:rFonts w:ascii="Calibri" w:hAnsi="Calibri"/>
                <w:color w:val="000000"/>
                <w:sz w:val="22"/>
                <w:szCs w:val="22"/>
                <w:lang w:eastAsia="it-IT"/>
              </w:rPr>
              <w:t>CAT C</w:t>
            </w:r>
          </w:p>
        </w:tc>
        <w:tc>
          <w:tcPr>
            <w:tcW w:w="1412" w:type="dxa"/>
            <w:tcBorders>
              <w:top w:val="single" w:sz="8" w:space="0" w:color="auto"/>
              <w:left w:val="nil"/>
              <w:bottom w:val="single" w:sz="8" w:space="0" w:color="auto"/>
              <w:right w:val="single" w:sz="8" w:space="0" w:color="auto"/>
            </w:tcBorders>
            <w:shd w:val="clear" w:color="auto" w:fill="auto"/>
            <w:noWrap/>
            <w:vAlign w:val="bottom"/>
            <w:hideMark/>
          </w:tcPr>
          <w:p w:rsidR="00FA594E" w:rsidRPr="007A6A94" w:rsidRDefault="001813B9" w:rsidP="007C6FAC">
            <w:pPr>
              <w:suppressAutoHyphens w:val="0"/>
              <w:jc w:val="center"/>
              <w:rPr>
                <w:rFonts w:ascii="Calibri" w:hAnsi="Calibri"/>
                <w:color w:val="000000"/>
                <w:sz w:val="22"/>
                <w:szCs w:val="22"/>
                <w:lang w:eastAsia="it-IT"/>
              </w:rPr>
            </w:pPr>
            <w:r>
              <w:rPr>
                <w:rFonts w:ascii="Calibri" w:hAnsi="Calibri"/>
                <w:color w:val="000000"/>
                <w:sz w:val="22"/>
                <w:szCs w:val="22"/>
                <w:lang w:eastAsia="it-IT"/>
              </w:rPr>
              <w:t>CAT B</w:t>
            </w:r>
          </w:p>
        </w:tc>
        <w:tc>
          <w:tcPr>
            <w:tcW w:w="1610" w:type="dxa"/>
            <w:tcBorders>
              <w:top w:val="nil"/>
              <w:left w:val="nil"/>
              <w:bottom w:val="nil"/>
              <w:right w:val="nil"/>
            </w:tcBorders>
            <w:shd w:val="clear" w:color="auto" w:fill="auto"/>
            <w:noWrap/>
            <w:vAlign w:val="bottom"/>
            <w:hideMark/>
          </w:tcPr>
          <w:p w:rsidR="00FA594E" w:rsidRPr="001813B9" w:rsidRDefault="001813B9" w:rsidP="001813B9">
            <w:pPr>
              <w:suppressAutoHyphens w:val="0"/>
              <w:jc w:val="center"/>
              <w:rPr>
                <w:rFonts w:ascii="Calibri" w:hAnsi="Calibri"/>
                <w:b/>
                <w:color w:val="000000"/>
                <w:sz w:val="22"/>
                <w:szCs w:val="22"/>
                <w:u w:val="single"/>
                <w:lang w:eastAsia="it-IT"/>
              </w:rPr>
            </w:pPr>
            <w:r w:rsidRPr="001813B9">
              <w:rPr>
                <w:rFonts w:ascii="Calibri" w:hAnsi="Calibri"/>
                <w:b/>
                <w:color w:val="000000"/>
                <w:sz w:val="22"/>
                <w:szCs w:val="22"/>
                <w:u w:val="single"/>
                <w:lang w:eastAsia="it-IT"/>
              </w:rPr>
              <w:t>Totali</w:t>
            </w:r>
          </w:p>
        </w:tc>
      </w:tr>
      <w:tr w:rsidR="00FA594E" w:rsidRPr="007A6A94" w:rsidTr="007C6FAC">
        <w:trPr>
          <w:trHeight w:val="279"/>
        </w:trPr>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r w:rsidRPr="007A6A94">
              <w:rPr>
                <w:rFonts w:ascii="Calibri" w:hAnsi="Calibri"/>
                <w:color w:val="000000"/>
                <w:sz w:val="22"/>
                <w:szCs w:val="22"/>
                <w:lang w:eastAsia="it-IT"/>
              </w:rPr>
              <w:t>DG</w:t>
            </w:r>
            <w:r>
              <w:rPr>
                <w:rFonts w:ascii="Calibri" w:hAnsi="Calibri"/>
                <w:color w:val="000000"/>
                <w:sz w:val="22"/>
                <w:szCs w:val="22"/>
                <w:lang w:eastAsia="it-IT"/>
              </w:rPr>
              <w:t xml:space="preserve"> (servizi </w:t>
            </w:r>
            <w:proofErr w:type="spellStart"/>
            <w:r>
              <w:rPr>
                <w:rFonts w:ascii="Calibri" w:hAnsi="Calibri"/>
                <w:color w:val="000000"/>
                <w:sz w:val="22"/>
                <w:szCs w:val="22"/>
                <w:lang w:eastAsia="it-IT"/>
              </w:rPr>
              <w:t>centr</w:t>
            </w:r>
            <w:proofErr w:type="spellEnd"/>
            <w:r>
              <w:rPr>
                <w:rFonts w:ascii="Calibri" w:hAnsi="Calibri"/>
                <w:color w:val="000000"/>
                <w:sz w:val="22"/>
                <w:szCs w:val="22"/>
                <w:lang w:eastAsia="it-IT"/>
              </w:rPr>
              <w:t>.)</w:t>
            </w:r>
          </w:p>
        </w:tc>
        <w:tc>
          <w:tcPr>
            <w:tcW w:w="1538" w:type="dxa"/>
            <w:tcBorders>
              <w:top w:val="single" w:sz="4" w:space="0" w:color="auto"/>
              <w:left w:val="nil"/>
              <w:bottom w:val="single" w:sz="4" w:space="0" w:color="auto"/>
              <w:right w:val="single" w:sz="4" w:space="0" w:color="auto"/>
            </w:tcBorders>
            <w:shd w:val="clear" w:color="000000" w:fill="92D050"/>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73</w:t>
            </w:r>
          </w:p>
        </w:tc>
        <w:tc>
          <w:tcPr>
            <w:tcW w:w="1432" w:type="dxa"/>
            <w:tcBorders>
              <w:top w:val="nil"/>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40</w:t>
            </w:r>
          </w:p>
        </w:tc>
        <w:tc>
          <w:tcPr>
            <w:tcW w:w="1409" w:type="dxa"/>
            <w:tcBorders>
              <w:top w:val="nil"/>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26</w:t>
            </w:r>
          </w:p>
        </w:tc>
        <w:tc>
          <w:tcPr>
            <w:tcW w:w="1412" w:type="dxa"/>
            <w:tcBorders>
              <w:top w:val="nil"/>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7</w:t>
            </w:r>
          </w:p>
        </w:tc>
        <w:tc>
          <w:tcPr>
            <w:tcW w:w="1610"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73</w:t>
            </w:r>
          </w:p>
        </w:tc>
      </w:tr>
      <w:tr w:rsidR="00FA594E" w:rsidRPr="007A6A94" w:rsidTr="007C6FAC">
        <w:trPr>
          <w:trHeight w:val="279"/>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p>
        </w:tc>
        <w:tc>
          <w:tcPr>
            <w:tcW w:w="1538" w:type="dxa"/>
            <w:tcBorders>
              <w:top w:val="nil"/>
              <w:left w:val="nil"/>
              <w:bottom w:val="nil"/>
              <w:right w:val="nil"/>
            </w:tcBorders>
            <w:shd w:val="clear" w:color="000000" w:fill="92D050"/>
            <w:noWrap/>
            <w:vAlign w:val="bottom"/>
            <w:hideMark/>
          </w:tcPr>
          <w:p w:rsidR="00FA594E" w:rsidRPr="007A6A94" w:rsidRDefault="00FA594E" w:rsidP="007C6FAC">
            <w:pPr>
              <w:suppressAutoHyphens w:val="0"/>
              <w:rPr>
                <w:rFonts w:ascii="Calibri" w:hAnsi="Calibri"/>
                <w:b/>
                <w:bCs/>
                <w:color w:val="000000"/>
                <w:sz w:val="22"/>
                <w:szCs w:val="22"/>
                <w:lang w:eastAsia="it-IT"/>
              </w:rPr>
            </w:pPr>
            <w:r w:rsidRPr="007A6A94">
              <w:rPr>
                <w:rFonts w:ascii="Calibri" w:hAnsi="Calibri"/>
                <w:b/>
                <w:bCs/>
                <w:color w:val="000000"/>
                <w:sz w:val="22"/>
                <w:szCs w:val="22"/>
                <w:lang w:eastAsia="it-IT"/>
              </w:rPr>
              <w:t> </w:t>
            </w:r>
          </w:p>
        </w:tc>
        <w:tc>
          <w:tcPr>
            <w:tcW w:w="143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09"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1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610"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r>
      <w:tr w:rsidR="00FA594E" w:rsidRPr="007A6A94" w:rsidTr="007C6FAC">
        <w:trPr>
          <w:trHeight w:val="279"/>
        </w:trPr>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r w:rsidRPr="007A6A94">
              <w:rPr>
                <w:rFonts w:ascii="Calibri" w:hAnsi="Calibri"/>
                <w:color w:val="000000"/>
                <w:sz w:val="22"/>
                <w:szCs w:val="22"/>
                <w:lang w:eastAsia="it-IT"/>
              </w:rPr>
              <w:t>CAGLIARI</w:t>
            </w:r>
          </w:p>
        </w:tc>
        <w:tc>
          <w:tcPr>
            <w:tcW w:w="1538" w:type="dxa"/>
            <w:tcBorders>
              <w:top w:val="single" w:sz="4" w:space="0" w:color="auto"/>
              <w:left w:val="nil"/>
              <w:bottom w:val="single" w:sz="4" w:space="0" w:color="auto"/>
              <w:right w:val="single" w:sz="4" w:space="0" w:color="auto"/>
            </w:tcBorders>
            <w:shd w:val="clear" w:color="000000" w:fill="92D050"/>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50</w:t>
            </w:r>
          </w:p>
        </w:tc>
        <w:tc>
          <w:tcPr>
            <w:tcW w:w="143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27</w:t>
            </w:r>
          </w:p>
        </w:tc>
        <w:tc>
          <w:tcPr>
            <w:tcW w:w="1409"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18</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5</w:t>
            </w:r>
          </w:p>
        </w:tc>
        <w:tc>
          <w:tcPr>
            <w:tcW w:w="1610"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50</w:t>
            </w:r>
          </w:p>
        </w:tc>
      </w:tr>
      <w:tr w:rsidR="00FA594E" w:rsidRPr="007A6A94" w:rsidTr="007C6FAC">
        <w:trPr>
          <w:trHeight w:val="279"/>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p>
        </w:tc>
        <w:tc>
          <w:tcPr>
            <w:tcW w:w="1538" w:type="dxa"/>
            <w:tcBorders>
              <w:top w:val="nil"/>
              <w:left w:val="nil"/>
              <w:bottom w:val="nil"/>
              <w:right w:val="nil"/>
            </w:tcBorders>
            <w:shd w:val="clear" w:color="000000" w:fill="92D050"/>
            <w:noWrap/>
            <w:vAlign w:val="bottom"/>
            <w:hideMark/>
          </w:tcPr>
          <w:p w:rsidR="00FA594E" w:rsidRPr="007A6A94" w:rsidRDefault="00FA594E" w:rsidP="007C6FAC">
            <w:pPr>
              <w:suppressAutoHyphens w:val="0"/>
              <w:rPr>
                <w:rFonts w:ascii="Calibri" w:hAnsi="Calibri"/>
                <w:b/>
                <w:bCs/>
                <w:color w:val="000000"/>
                <w:sz w:val="22"/>
                <w:szCs w:val="22"/>
                <w:lang w:eastAsia="it-IT"/>
              </w:rPr>
            </w:pPr>
            <w:r w:rsidRPr="007A6A94">
              <w:rPr>
                <w:rFonts w:ascii="Calibri" w:hAnsi="Calibri"/>
                <w:b/>
                <w:bCs/>
                <w:color w:val="000000"/>
                <w:sz w:val="22"/>
                <w:szCs w:val="22"/>
                <w:lang w:eastAsia="it-IT"/>
              </w:rPr>
              <w:t> </w:t>
            </w:r>
          </w:p>
        </w:tc>
        <w:tc>
          <w:tcPr>
            <w:tcW w:w="143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09"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1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610"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r>
      <w:tr w:rsidR="00FA594E" w:rsidRPr="007A6A94" w:rsidTr="007C6FAC">
        <w:trPr>
          <w:trHeight w:val="279"/>
        </w:trPr>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r w:rsidRPr="007A6A94">
              <w:rPr>
                <w:rFonts w:ascii="Calibri" w:hAnsi="Calibri"/>
                <w:color w:val="000000"/>
                <w:sz w:val="22"/>
                <w:szCs w:val="22"/>
                <w:lang w:eastAsia="it-IT"/>
              </w:rPr>
              <w:t>SASSARI</w:t>
            </w:r>
          </w:p>
        </w:tc>
        <w:tc>
          <w:tcPr>
            <w:tcW w:w="1538" w:type="dxa"/>
            <w:tcBorders>
              <w:top w:val="single" w:sz="4" w:space="0" w:color="auto"/>
              <w:left w:val="nil"/>
              <w:bottom w:val="single" w:sz="4" w:space="0" w:color="auto"/>
              <w:right w:val="single" w:sz="4" w:space="0" w:color="auto"/>
            </w:tcBorders>
            <w:shd w:val="clear" w:color="000000" w:fill="92D050"/>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45</w:t>
            </w:r>
          </w:p>
        </w:tc>
        <w:tc>
          <w:tcPr>
            <w:tcW w:w="143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25</w:t>
            </w:r>
          </w:p>
        </w:tc>
        <w:tc>
          <w:tcPr>
            <w:tcW w:w="1409"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16</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4</w:t>
            </w:r>
          </w:p>
        </w:tc>
        <w:tc>
          <w:tcPr>
            <w:tcW w:w="1610"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45</w:t>
            </w:r>
          </w:p>
        </w:tc>
      </w:tr>
      <w:tr w:rsidR="00FA594E" w:rsidRPr="007A6A94" w:rsidTr="007C6FAC">
        <w:trPr>
          <w:trHeight w:val="279"/>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p>
        </w:tc>
        <w:tc>
          <w:tcPr>
            <w:tcW w:w="1538" w:type="dxa"/>
            <w:tcBorders>
              <w:top w:val="nil"/>
              <w:left w:val="nil"/>
              <w:bottom w:val="nil"/>
              <w:right w:val="nil"/>
            </w:tcBorders>
            <w:shd w:val="clear" w:color="000000" w:fill="92D050"/>
            <w:noWrap/>
            <w:vAlign w:val="bottom"/>
            <w:hideMark/>
          </w:tcPr>
          <w:p w:rsidR="00FA594E" w:rsidRPr="007A6A94" w:rsidRDefault="00FA594E" w:rsidP="007C6FAC">
            <w:pPr>
              <w:suppressAutoHyphens w:val="0"/>
              <w:rPr>
                <w:rFonts w:ascii="Calibri" w:hAnsi="Calibri"/>
                <w:b/>
                <w:bCs/>
                <w:color w:val="000000"/>
                <w:sz w:val="22"/>
                <w:szCs w:val="22"/>
                <w:lang w:eastAsia="it-IT"/>
              </w:rPr>
            </w:pPr>
            <w:r w:rsidRPr="007A6A94">
              <w:rPr>
                <w:rFonts w:ascii="Calibri" w:hAnsi="Calibri"/>
                <w:b/>
                <w:bCs/>
                <w:color w:val="000000"/>
                <w:sz w:val="22"/>
                <w:szCs w:val="22"/>
                <w:lang w:eastAsia="it-IT"/>
              </w:rPr>
              <w:t> </w:t>
            </w:r>
          </w:p>
        </w:tc>
        <w:tc>
          <w:tcPr>
            <w:tcW w:w="143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09"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1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610"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r>
      <w:tr w:rsidR="00FA594E" w:rsidRPr="007A6A94" w:rsidTr="007C6FAC">
        <w:trPr>
          <w:trHeight w:val="279"/>
        </w:trPr>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r w:rsidRPr="007A6A94">
              <w:rPr>
                <w:rFonts w:ascii="Calibri" w:hAnsi="Calibri"/>
                <w:color w:val="000000"/>
                <w:sz w:val="22"/>
                <w:szCs w:val="22"/>
                <w:lang w:eastAsia="it-IT"/>
              </w:rPr>
              <w:t>CARBONIA</w:t>
            </w:r>
          </w:p>
        </w:tc>
        <w:tc>
          <w:tcPr>
            <w:tcW w:w="1538" w:type="dxa"/>
            <w:tcBorders>
              <w:top w:val="single" w:sz="4" w:space="0" w:color="auto"/>
              <w:left w:val="nil"/>
              <w:bottom w:val="single" w:sz="4" w:space="0" w:color="auto"/>
              <w:right w:val="single" w:sz="4" w:space="0" w:color="auto"/>
            </w:tcBorders>
            <w:shd w:val="clear" w:color="000000" w:fill="92D050"/>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30</w:t>
            </w:r>
          </w:p>
        </w:tc>
        <w:tc>
          <w:tcPr>
            <w:tcW w:w="143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17</w:t>
            </w:r>
          </w:p>
        </w:tc>
        <w:tc>
          <w:tcPr>
            <w:tcW w:w="1409"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10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3</w:t>
            </w:r>
          </w:p>
        </w:tc>
        <w:tc>
          <w:tcPr>
            <w:tcW w:w="1610"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30</w:t>
            </w:r>
          </w:p>
        </w:tc>
      </w:tr>
      <w:tr w:rsidR="00FA594E" w:rsidRPr="007A6A94" w:rsidTr="007C6FAC">
        <w:trPr>
          <w:trHeight w:val="279"/>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p>
        </w:tc>
        <w:tc>
          <w:tcPr>
            <w:tcW w:w="1538" w:type="dxa"/>
            <w:tcBorders>
              <w:top w:val="nil"/>
              <w:left w:val="nil"/>
              <w:bottom w:val="nil"/>
              <w:right w:val="nil"/>
            </w:tcBorders>
            <w:shd w:val="clear" w:color="000000" w:fill="92D050"/>
            <w:noWrap/>
            <w:vAlign w:val="bottom"/>
            <w:hideMark/>
          </w:tcPr>
          <w:p w:rsidR="00FA594E" w:rsidRPr="007A6A94" w:rsidRDefault="00FA594E" w:rsidP="007C6FAC">
            <w:pPr>
              <w:suppressAutoHyphens w:val="0"/>
              <w:rPr>
                <w:rFonts w:ascii="Calibri" w:hAnsi="Calibri"/>
                <w:b/>
                <w:bCs/>
                <w:color w:val="000000"/>
                <w:sz w:val="22"/>
                <w:szCs w:val="22"/>
                <w:lang w:eastAsia="it-IT"/>
              </w:rPr>
            </w:pPr>
            <w:r w:rsidRPr="007A6A94">
              <w:rPr>
                <w:rFonts w:ascii="Calibri" w:hAnsi="Calibri"/>
                <w:b/>
                <w:bCs/>
                <w:color w:val="000000"/>
                <w:sz w:val="22"/>
                <w:szCs w:val="22"/>
                <w:lang w:eastAsia="it-IT"/>
              </w:rPr>
              <w:t> </w:t>
            </w:r>
          </w:p>
        </w:tc>
        <w:tc>
          <w:tcPr>
            <w:tcW w:w="143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09"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1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610"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r>
      <w:tr w:rsidR="00FA594E" w:rsidRPr="007A6A94" w:rsidTr="007C6FAC">
        <w:trPr>
          <w:trHeight w:val="279"/>
        </w:trPr>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r w:rsidRPr="007A6A94">
              <w:rPr>
                <w:rFonts w:ascii="Calibri" w:hAnsi="Calibri"/>
                <w:color w:val="000000"/>
                <w:sz w:val="22"/>
                <w:szCs w:val="22"/>
                <w:lang w:eastAsia="it-IT"/>
              </w:rPr>
              <w:t>NUORO</w:t>
            </w:r>
          </w:p>
        </w:tc>
        <w:tc>
          <w:tcPr>
            <w:tcW w:w="1538" w:type="dxa"/>
            <w:tcBorders>
              <w:top w:val="single" w:sz="4" w:space="0" w:color="auto"/>
              <w:left w:val="nil"/>
              <w:bottom w:val="single" w:sz="4" w:space="0" w:color="auto"/>
              <w:right w:val="single" w:sz="4" w:space="0" w:color="auto"/>
            </w:tcBorders>
            <w:shd w:val="clear" w:color="000000" w:fill="92D050"/>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24</w:t>
            </w:r>
          </w:p>
        </w:tc>
        <w:tc>
          <w:tcPr>
            <w:tcW w:w="143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13</w:t>
            </w:r>
          </w:p>
        </w:tc>
        <w:tc>
          <w:tcPr>
            <w:tcW w:w="1409"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9</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w:t>
            </w:r>
          </w:p>
        </w:tc>
        <w:tc>
          <w:tcPr>
            <w:tcW w:w="1610"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24</w:t>
            </w:r>
          </w:p>
        </w:tc>
      </w:tr>
      <w:tr w:rsidR="00FA594E" w:rsidRPr="007A6A94" w:rsidTr="007C6FAC">
        <w:trPr>
          <w:trHeight w:val="279"/>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p>
        </w:tc>
        <w:tc>
          <w:tcPr>
            <w:tcW w:w="1538" w:type="dxa"/>
            <w:tcBorders>
              <w:top w:val="nil"/>
              <w:left w:val="nil"/>
              <w:bottom w:val="nil"/>
              <w:right w:val="nil"/>
            </w:tcBorders>
            <w:shd w:val="clear" w:color="000000" w:fill="92D050"/>
            <w:noWrap/>
            <w:vAlign w:val="bottom"/>
            <w:hideMark/>
          </w:tcPr>
          <w:p w:rsidR="00FA594E" w:rsidRPr="007A6A94" w:rsidRDefault="00FA594E" w:rsidP="007C6FAC">
            <w:pPr>
              <w:suppressAutoHyphens w:val="0"/>
              <w:rPr>
                <w:rFonts w:ascii="Calibri" w:hAnsi="Calibri"/>
                <w:b/>
                <w:bCs/>
                <w:color w:val="000000"/>
                <w:sz w:val="22"/>
                <w:szCs w:val="22"/>
                <w:lang w:eastAsia="it-IT"/>
              </w:rPr>
            </w:pPr>
            <w:r w:rsidRPr="007A6A94">
              <w:rPr>
                <w:rFonts w:ascii="Calibri" w:hAnsi="Calibri"/>
                <w:b/>
                <w:bCs/>
                <w:color w:val="000000"/>
                <w:sz w:val="22"/>
                <w:szCs w:val="22"/>
                <w:lang w:eastAsia="it-IT"/>
              </w:rPr>
              <w:t> </w:t>
            </w:r>
          </w:p>
        </w:tc>
        <w:tc>
          <w:tcPr>
            <w:tcW w:w="143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09"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1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610"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r>
      <w:tr w:rsidR="00FA594E" w:rsidRPr="007A6A94" w:rsidTr="007C6FAC">
        <w:trPr>
          <w:trHeight w:val="279"/>
        </w:trPr>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color w:val="000000"/>
                <w:sz w:val="22"/>
                <w:szCs w:val="22"/>
                <w:lang w:eastAsia="it-IT"/>
              </w:rPr>
            </w:pPr>
            <w:r w:rsidRPr="007A6A94">
              <w:rPr>
                <w:rFonts w:ascii="Calibri" w:hAnsi="Calibri"/>
                <w:color w:val="000000"/>
                <w:sz w:val="22"/>
                <w:szCs w:val="22"/>
                <w:lang w:eastAsia="it-IT"/>
              </w:rPr>
              <w:t>ORISTANO</w:t>
            </w:r>
          </w:p>
        </w:tc>
        <w:tc>
          <w:tcPr>
            <w:tcW w:w="1538" w:type="dxa"/>
            <w:tcBorders>
              <w:top w:val="single" w:sz="4" w:space="0" w:color="auto"/>
              <w:left w:val="nil"/>
              <w:bottom w:val="single" w:sz="4" w:space="0" w:color="auto"/>
              <w:right w:val="single" w:sz="4" w:space="0" w:color="auto"/>
            </w:tcBorders>
            <w:shd w:val="clear" w:color="000000" w:fill="92D050"/>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17</w:t>
            </w:r>
          </w:p>
        </w:tc>
        <w:tc>
          <w:tcPr>
            <w:tcW w:w="143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9</w:t>
            </w:r>
          </w:p>
        </w:tc>
        <w:tc>
          <w:tcPr>
            <w:tcW w:w="1409"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6</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w:t>
            </w:r>
          </w:p>
        </w:tc>
        <w:tc>
          <w:tcPr>
            <w:tcW w:w="1610" w:type="dxa"/>
            <w:tcBorders>
              <w:top w:val="single" w:sz="4" w:space="0" w:color="auto"/>
              <w:left w:val="nil"/>
              <w:bottom w:val="single" w:sz="4" w:space="0" w:color="auto"/>
              <w:right w:val="single" w:sz="4"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17</w:t>
            </w:r>
          </w:p>
        </w:tc>
      </w:tr>
      <w:tr w:rsidR="00FA594E" w:rsidRPr="007A6A94" w:rsidTr="007C6FAC">
        <w:trPr>
          <w:trHeight w:val="293"/>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538" w:type="dxa"/>
            <w:tcBorders>
              <w:top w:val="nil"/>
              <w:left w:val="nil"/>
              <w:bottom w:val="nil"/>
              <w:right w:val="nil"/>
            </w:tcBorders>
            <w:shd w:val="clear" w:color="000000" w:fill="92D050"/>
            <w:noWrap/>
            <w:vAlign w:val="bottom"/>
            <w:hideMark/>
          </w:tcPr>
          <w:p w:rsidR="00FA594E" w:rsidRPr="007A6A94" w:rsidRDefault="00FA594E" w:rsidP="007C6FAC">
            <w:pPr>
              <w:suppressAutoHyphens w:val="0"/>
              <w:rPr>
                <w:rFonts w:ascii="Calibri" w:hAnsi="Calibri"/>
                <w:b/>
                <w:bCs/>
                <w:color w:val="000000"/>
                <w:sz w:val="22"/>
                <w:szCs w:val="22"/>
                <w:lang w:eastAsia="it-IT"/>
              </w:rPr>
            </w:pPr>
            <w:r w:rsidRPr="007A6A94">
              <w:rPr>
                <w:rFonts w:ascii="Calibri" w:hAnsi="Calibri"/>
                <w:b/>
                <w:bCs/>
                <w:color w:val="000000"/>
                <w:sz w:val="22"/>
                <w:szCs w:val="22"/>
                <w:lang w:eastAsia="it-IT"/>
              </w:rPr>
              <w:t> </w:t>
            </w:r>
          </w:p>
        </w:tc>
        <w:tc>
          <w:tcPr>
            <w:tcW w:w="143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09"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1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610"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r>
      <w:tr w:rsidR="00FA594E" w:rsidRPr="007A6A94" w:rsidTr="007C6FAC">
        <w:trPr>
          <w:trHeight w:val="293"/>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538" w:type="dxa"/>
            <w:tcBorders>
              <w:top w:val="nil"/>
              <w:left w:val="nil"/>
              <w:bottom w:val="nil"/>
              <w:right w:val="nil"/>
            </w:tcBorders>
            <w:shd w:val="clear" w:color="000000" w:fill="92D050"/>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239</w:t>
            </w:r>
          </w:p>
        </w:tc>
        <w:tc>
          <w:tcPr>
            <w:tcW w:w="1432"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131</w:t>
            </w:r>
          </w:p>
        </w:tc>
        <w:tc>
          <w:tcPr>
            <w:tcW w:w="1409" w:type="dxa"/>
            <w:tcBorders>
              <w:top w:val="single" w:sz="8" w:space="0" w:color="auto"/>
              <w:left w:val="nil"/>
              <w:bottom w:val="single" w:sz="8" w:space="0" w:color="auto"/>
              <w:right w:val="single" w:sz="8"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85</w:t>
            </w:r>
          </w:p>
        </w:tc>
        <w:tc>
          <w:tcPr>
            <w:tcW w:w="1412" w:type="dxa"/>
            <w:tcBorders>
              <w:top w:val="single" w:sz="8" w:space="0" w:color="auto"/>
              <w:left w:val="nil"/>
              <w:bottom w:val="single" w:sz="8" w:space="0" w:color="auto"/>
              <w:right w:val="single" w:sz="8"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23</w:t>
            </w:r>
          </w:p>
        </w:tc>
        <w:tc>
          <w:tcPr>
            <w:tcW w:w="1610" w:type="dxa"/>
            <w:tcBorders>
              <w:top w:val="single" w:sz="8" w:space="0" w:color="auto"/>
              <w:left w:val="nil"/>
              <w:bottom w:val="single" w:sz="8" w:space="0" w:color="auto"/>
              <w:right w:val="single" w:sz="8"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239</w:t>
            </w:r>
          </w:p>
        </w:tc>
      </w:tr>
      <w:tr w:rsidR="00FA594E" w:rsidRPr="007A6A94" w:rsidTr="007C6FAC">
        <w:trPr>
          <w:trHeight w:val="293"/>
        </w:trPr>
        <w:tc>
          <w:tcPr>
            <w:tcW w:w="1774"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538"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32"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09"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c>
          <w:tcPr>
            <w:tcW w:w="1412" w:type="dxa"/>
            <w:tcBorders>
              <w:top w:val="nil"/>
              <w:left w:val="single" w:sz="8" w:space="0" w:color="auto"/>
              <w:bottom w:val="single" w:sz="8" w:space="0" w:color="auto"/>
              <w:right w:val="single" w:sz="8" w:space="0" w:color="auto"/>
            </w:tcBorders>
            <w:shd w:val="clear" w:color="auto" w:fill="auto"/>
            <w:noWrap/>
            <w:vAlign w:val="bottom"/>
            <w:hideMark/>
          </w:tcPr>
          <w:p w:rsidR="00FA594E" w:rsidRPr="007A6A94" w:rsidRDefault="00FA594E" w:rsidP="007C6FAC">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239</w:t>
            </w:r>
          </w:p>
        </w:tc>
        <w:tc>
          <w:tcPr>
            <w:tcW w:w="1610" w:type="dxa"/>
            <w:tcBorders>
              <w:top w:val="nil"/>
              <w:left w:val="nil"/>
              <w:bottom w:val="nil"/>
              <w:right w:val="nil"/>
            </w:tcBorders>
            <w:shd w:val="clear" w:color="auto" w:fill="auto"/>
            <w:noWrap/>
            <w:vAlign w:val="bottom"/>
            <w:hideMark/>
          </w:tcPr>
          <w:p w:rsidR="00FA594E" w:rsidRPr="007A6A94" w:rsidRDefault="00FA594E" w:rsidP="007C6FAC">
            <w:pPr>
              <w:suppressAutoHyphens w:val="0"/>
              <w:rPr>
                <w:rFonts w:ascii="Calibri" w:hAnsi="Calibri"/>
                <w:color w:val="000000"/>
                <w:sz w:val="22"/>
                <w:szCs w:val="22"/>
                <w:lang w:eastAsia="it-IT"/>
              </w:rPr>
            </w:pPr>
          </w:p>
        </w:tc>
      </w:tr>
    </w:tbl>
    <w:p w:rsidR="00FA594E" w:rsidRDefault="00FA594E" w:rsidP="00AA249B">
      <w:pPr>
        <w:suppressAutoHyphens w:val="0"/>
        <w:spacing w:after="200" w:line="276" w:lineRule="auto"/>
        <w:jc w:val="both"/>
        <w:rPr>
          <w:rFonts w:asciiTheme="minorHAnsi" w:hAnsiTheme="minorHAnsi" w:cstheme="minorBidi"/>
          <w:sz w:val="22"/>
          <w:szCs w:val="22"/>
        </w:rPr>
      </w:pPr>
    </w:p>
    <w:p w:rsidR="00586E92" w:rsidRDefault="007A6A94" w:rsidP="00AA249B">
      <w:pPr>
        <w:suppressAutoHyphens w:val="0"/>
        <w:spacing w:after="200" w:line="276" w:lineRule="auto"/>
        <w:jc w:val="both"/>
        <w:rPr>
          <w:rFonts w:asciiTheme="minorHAnsi" w:hAnsiTheme="minorHAnsi" w:cstheme="minorBidi"/>
          <w:sz w:val="24"/>
          <w:szCs w:val="24"/>
        </w:rPr>
      </w:pPr>
      <w:r w:rsidRPr="00771011">
        <w:rPr>
          <w:rFonts w:asciiTheme="minorHAnsi" w:hAnsiTheme="minorHAnsi" w:cstheme="minorBidi"/>
          <w:sz w:val="24"/>
          <w:szCs w:val="24"/>
        </w:rPr>
        <w:t xml:space="preserve">Al fine di individuare un trend e di disporre di un quadro complessivo utile alla programmazione, vengono di seguito riportati i dati del personale in servizio </w:t>
      </w:r>
      <w:r w:rsidR="00E579A3" w:rsidRPr="00771011">
        <w:rPr>
          <w:rFonts w:asciiTheme="minorHAnsi" w:hAnsiTheme="minorHAnsi" w:cstheme="minorBidi"/>
          <w:sz w:val="24"/>
          <w:szCs w:val="24"/>
        </w:rPr>
        <w:t>d</w:t>
      </w:r>
      <w:r w:rsidRPr="00771011">
        <w:rPr>
          <w:rFonts w:asciiTheme="minorHAnsi" w:hAnsiTheme="minorHAnsi" w:cstheme="minorBidi"/>
          <w:sz w:val="24"/>
          <w:szCs w:val="24"/>
        </w:rPr>
        <w:t>al 31 dicemb</w:t>
      </w:r>
      <w:r w:rsidR="00212A18" w:rsidRPr="00771011">
        <w:rPr>
          <w:rFonts w:asciiTheme="minorHAnsi" w:hAnsiTheme="minorHAnsi" w:cstheme="minorBidi"/>
          <w:sz w:val="24"/>
          <w:szCs w:val="24"/>
        </w:rPr>
        <w:t>re</w:t>
      </w:r>
      <w:r w:rsidR="00FA594E" w:rsidRPr="00771011">
        <w:rPr>
          <w:rFonts w:asciiTheme="minorHAnsi" w:hAnsiTheme="minorHAnsi" w:cstheme="minorBidi"/>
          <w:sz w:val="24"/>
          <w:szCs w:val="24"/>
        </w:rPr>
        <w:t xml:space="preserve"> 2018 </w:t>
      </w:r>
      <w:r w:rsidR="00077982">
        <w:rPr>
          <w:rFonts w:asciiTheme="minorHAnsi" w:hAnsiTheme="minorHAnsi" w:cstheme="minorBidi"/>
          <w:sz w:val="24"/>
          <w:szCs w:val="24"/>
        </w:rPr>
        <w:t>al 31/12/2023</w:t>
      </w:r>
      <w:r w:rsidR="007E663C">
        <w:rPr>
          <w:rFonts w:asciiTheme="minorHAnsi" w:hAnsiTheme="minorHAnsi" w:cstheme="minorBidi"/>
          <w:sz w:val="24"/>
          <w:szCs w:val="24"/>
        </w:rPr>
        <w:t>, suddivisi per categoria</w:t>
      </w:r>
      <w:r w:rsidR="00077982">
        <w:rPr>
          <w:rFonts w:asciiTheme="minorHAnsi" w:hAnsiTheme="minorHAnsi" w:cstheme="minorBidi"/>
          <w:sz w:val="24"/>
          <w:szCs w:val="24"/>
        </w:rPr>
        <w:t>.</w:t>
      </w:r>
    </w:p>
    <w:p w:rsidR="00077982" w:rsidRPr="00077982" w:rsidRDefault="00077982" w:rsidP="00AA249B">
      <w:pPr>
        <w:suppressAutoHyphens w:val="0"/>
        <w:spacing w:after="200" w:line="276" w:lineRule="auto"/>
        <w:jc w:val="both"/>
        <w:rPr>
          <w:rFonts w:asciiTheme="minorHAnsi" w:hAnsiTheme="minorHAnsi" w:cstheme="minorBidi"/>
          <w:b/>
          <w:i/>
        </w:rPr>
      </w:pPr>
      <w:r w:rsidRPr="00077982">
        <w:rPr>
          <w:rFonts w:asciiTheme="minorHAnsi" w:hAnsiTheme="minorHAnsi" w:cstheme="minorBidi"/>
          <w:b/>
          <w:i/>
        </w:rPr>
        <w:t xml:space="preserve">Grafico n. 1.2 - Organico personale non dirigente </w:t>
      </w:r>
    </w:p>
    <w:p w:rsidR="00315EAE" w:rsidRDefault="00077982" w:rsidP="009A00C7">
      <w:pPr>
        <w:widowControl w:val="0"/>
        <w:suppressAutoHyphens w:val="0"/>
        <w:autoSpaceDE w:val="0"/>
        <w:autoSpaceDN w:val="0"/>
        <w:spacing w:before="8"/>
        <w:jc w:val="center"/>
        <w:rPr>
          <w:rFonts w:ascii="Calibri" w:eastAsia="Calibri" w:hAnsi="Calibri" w:cs="Calibri"/>
          <w:b/>
          <w:sz w:val="18"/>
          <w:szCs w:val="22"/>
          <w:lang w:eastAsia="it-IT" w:bidi="it-IT"/>
        </w:rPr>
      </w:pPr>
      <w:r>
        <w:rPr>
          <w:noProof/>
          <w:lang w:eastAsia="it-IT"/>
        </w:rPr>
        <w:drawing>
          <wp:inline distT="0" distB="0" distL="0" distR="0" wp14:anchorId="6D457482" wp14:editId="1C9382CF">
            <wp:extent cx="5033746" cy="2235200"/>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033746" cy="2235200"/>
                    </a:xfrm>
                    <a:prstGeom prst="rect">
                      <a:avLst/>
                    </a:prstGeom>
                  </pic:spPr>
                </pic:pic>
              </a:graphicData>
            </a:graphic>
          </wp:inline>
        </w:drawing>
      </w:r>
      <w:bookmarkStart w:id="1" w:name="_Toc43885934"/>
    </w:p>
    <w:p w:rsidR="009A00C7" w:rsidRPr="009A00C7" w:rsidRDefault="009A00C7" w:rsidP="009A00C7">
      <w:pPr>
        <w:widowControl w:val="0"/>
        <w:suppressAutoHyphens w:val="0"/>
        <w:autoSpaceDE w:val="0"/>
        <w:autoSpaceDN w:val="0"/>
        <w:spacing w:before="8"/>
        <w:jc w:val="center"/>
        <w:rPr>
          <w:rFonts w:ascii="Calibri" w:eastAsia="Calibri" w:hAnsi="Calibri" w:cs="Calibri"/>
          <w:b/>
          <w:sz w:val="18"/>
          <w:szCs w:val="22"/>
          <w:lang w:eastAsia="it-IT" w:bidi="it-IT"/>
        </w:rPr>
      </w:pPr>
    </w:p>
    <w:p w:rsidR="00315EAE" w:rsidRPr="00CB23EA" w:rsidRDefault="00CB23EA" w:rsidP="007A6A94">
      <w:pPr>
        <w:suppressAutoHyphens w:val="0"/>
        <w:spacing w:after="200" w:line="276" w:lineRule="auto"/>
        <w:jc w:val="both"/>
        <w:rPr>
          <w:rFonts w:asciiTheme="minorHAnsi" w:hAnsiTheme="minorHAnsi" w:cstheme="minorBidi"/>
          <w:sz w:val="22"/>
          <w:szCs w:val="22"/>
        </w:rPr>
      </w:pPr>
      <w:r>
        <w:rPr>
          <w:rFonts w:asciiTheme="minorHAnsi" w:hAnsiTheme="minorHAnsi" w:cstheme="minorBidi"/>
          <w:b/>
          <w:sz w:val="22"/>
          <w:szCs w:val="22"/>
        </w:rPr>
        <w:t>Tre</w:t>
      </w:r>
      <w:r w:rsidR="007E4459">
        <w:rPr>
          <w:rFonts w:asciiTheme="minorHAnsi" w:hAnsiTheme="minorHAnsi" w:cstheme="minorBidi"/>
          <w:sz w:val="22"/>
          <w:szCs w:val="22"/>
        </w:rPr>
        <w:t xml:space="preserve"> considerazioni a margine di tale grafico. La prima riguarda i trasferimenti definitivi imposti dall’Azienda al personale che si trovava in assegnazione temporanea ex a</w:t>
      </w:r>
      <w:r w:rsidR="004437D2">
        <w:rPr>
          <w:rFonts w:asciiTheme="minorHAnsi" w:hAnsiTheme="minorHAnsi" w:cstheme="minorBidi"/>
          <w:sz w:val="22"/>
          <w:szCs w:val="22"/>
        </w:rPr>
        <w:t>rt. 39, comma 3, L.R. n. 31/199</w:t>
      </w:r>
      <w:r w:rsidR="007E4459">
        <w:rPr>
          <w:rFonts w:asciiTheme="minorHAnsi" w:hAnsiTheme="minorHAnsi" w:cstheme="minorBidi"/>
          <w:sz w:val="22"/>
          <w:szCs w:val="22"/>
        </w:rPr>
        <w:t>8. Tali processi hanno potuto far emergere la reale consistenza dell’organic</w:t>
      </w:r>
      <w:r>
        <w:rPr>
          <w:rFonts w:asciiTheme="minorHAnsi" w:hAnsiTheme="minorHAnsi" w:cstheme="minorBidi"/>
          <w:sz w:val="22"/>
          <w:szCs w:val="22"/>
        </w:rPr>
        <w:t>o aziendale, in qualche modo rilevatasi fittizia</w:t>
      </w:r>
      <w:r w:rsidR="007E4459">
        <w:rPr>
          <w:rFonts w:asciiTheme="minorHAnsi" w:hAnsiTheme="minorHAnsi" w:cstheme="minorBidi"/>
          <w:sz w:val="22"/>
          <w:szCs w:val="22"/>
        </w:rPr>
        <w:t xml:space="preserve"> in virtù della notevole mole di dipendenti che, benché afferenti formalmente ai ruoli aziendali, prestavano servizio ormai da lungo tempo presso altre amministrazioni del sistema Regione e, in particolare, presso l’amministrazione regionale (fenomeno evidenziato dal calo verticale nel numero del personale dipendente nel triennio 2020-2022</w:t>
      </w:r>
      <w:r>
        <w:rPr>
          <w:rFonts w:asciiTheme="minorHAnsi" w:hAnsiTheme="minorHAnsi" w:cstheme="minorBidi"/>
          <w:sz w:val="22"/>
          <w:szCs w:val="22"/>
        </w:rPr>
        <w:t>)</w:t>
      </w:r>
      <w:r w:rsidR="007E4459">
        <w:rPr>
          <w:rFonts w:asciiTheme="minorHAnsi" w:hAnsiTheme="minorHAnsi" w:cstheme="minorBidi"/>
          <w:sz w:val="22"/>
          <w:szCs w:val="22"/>
        </w:rPr>
        <w:t xml:space="preserve">. </w:t>
      </w:r>
      <w:r w:rsidR="007E4459" w:rsidRPr="007E4459">
        <w:rPr>
          <w:rFonts w:asciiTheme="minorHAnsi" w:hAnsiTheme="minorHAnsi" w:cstheme="minorBidi"/>
          <w:b/>
          <w:sz w:val="22"/>
          <w:szCs w:val="22"/>
        </w:rPr>
        <w:t>La seconda</w:t>
      </w:r>
      <w:r w:rsidR="007E4459">
        <w:rPr>
          <w:rFonts w:asciiTheme="minorHAnsi" w:hAnsiTheme="minorHAnsi" w:cstheme="minorBidi"/>
          <w:sz w:val="22"/>
          <w:szCs w:val="22"/>
        </w:rPr>
        <w:t xml:space="preserve"> riguarda invece i risultati della pianificazione aziendale, inaugurata dalla delibera del Commissario straordinario n. 22 del 2020</w:t>
      </w:r>
      <w:r>
        <w:rPr>
          <w:rFonts w:asciiTheme="minorHAnsi" w:hAnsiTheme="minorHAnsi" w:cstheme="minorBidi"/>
          <w:sz w:val="22"/>
          <w:szCs w:val="22"/>
        </w:rPr>
        <w:t xml:space="preserve">, la quale - seppur caratterizzata da un contesto, come si vedrà, di estrema vischiosità del mercato dell’impiego pubblico - fa registrare, al 31/12/2023, un incremento dell’11% sull’organico disponibile. </w:t>
      </w:r>
      <w:r w:rsidR="00B43C4E">
        <w:rPr>
          <w:rFonts w:asciiTheme="minorHAnsi" w:hAnsiTheme="minorHAnsi" w:cstheme="minorBidi"/>
          <w:sz w:val="22"/>
          <w:szCs w:val="22"/>
        </w:rPr>
        <w:t xml:space="preserve">Tale dato risulta ancor più evidente, ove si considerino gli organici al netto delle assegnazioni, con particolare riferimento alla differenza percentuale tra l’esercizio 2019 e il 2023, </w:t>
      </w:r>
      <w:r w:rsidR="00B43C4E" w:rsidRPr="00B43C4E">
        <w:rPr>
          <w:rFonts w:asciiTheme="minorHAnsi" w:hAnsiTheme="minorHAnsi" w:cstheme="minorBidi"/>
          <w:b/>
          <w:sz w:val="22"/>
          <w:szCs w:val="22"/>
        </w:rPr>
        <w:t>che registra un +20% di copertura della dotazione organica</w:t>
      </w:r>
      <w:r w:rsidR="00B43C4E">
        <w:rPr>
          <w:rFonts w:asciiTheme="minorHAnsi" w:hAnsiTheme="minorHAnsi" w:cstheme="minorBidi"/>
          <w:sz w:val="22"/>
          <w:szCs w:val="22"/>
        </w:rPr>
        <w:t xml:space="preserve">, pur nella ragguardevole tendenza all’aumento esponenziale delle cessazioni c.d. “quota 100”. </w:t>
      </w:r>
      <w:r w:rsidRPr="00CB23EA">
        <w:rPr>
          <w:rFonts w:asciiTheme="minorHAnsi" w:hAnsiTheme="minorHAnsi" w:cstheme="minorBidi"/>
          <w:b/>
          <w:sz w:val="22"/>
          <w:szCs w:val="22"/>
        </w:rPr>
        <w:t>La terza</w:t>
      </w:r>
      <w:r>
        <w:rPr>
          <w:rFonts w:asciiTheme="minorHAnsi" w:hAnsiTheme="minorHAnsi" w:cstheme="minorBidi"/>
          <w:b/>
          <w:sz w:val="22"/>
          <w:szCs w:val="22"/>
        </w:rPr>
        <w:t xml:space="preserve"> </w:t>
      </w:r>
      <w:r>
        <w:rPr>
          <w:rFonts w:asciiTheme="minorHAnsi" w:hAnsiTheme="minorHAnsi" w:cstheme="minorBidi"/>
          <w:sz w:val="22"/>
          <w:szCs w:val="22"/>
        </w:rPr>
        <w:t>è invece relativa al mutamento della politica aziendale in materia di mobilità temporanea, che si assesta - anche per quel riguardo il 2023 - su valori sostenibili portando sostanzialmente in equilibrio le assegnazioni c.d. “out” e quelle c.d. “in”.</w:t>
      </w:r>
      <w:r>
        <w:rPr>
          <w:rStyle w:val="Rimandonotaapidipagina"/>
          <w:rFonts w:asciiTheme="minorHAnsi" w:hAnsiTheme="minorHAnsi" w:cstheme="minorBidi"/>
          <w:sz w:val="22"/>
          <w:szCs w:val="22"/>
        </w:rPr>
        <w:footnoteReference w:id="5"/>
      </w:r>
    </w:p>
    <w:p w:rsidR="00CB23EA" w:rsidRDefault="00CB23EA" w:rsidP="007A6A94">
      <w:pPr>
        <w:suppressAutoHyphens w:val="0"/>
        <w:spacing w:after="200" w:line="276" w:lineRule="auto"/>
        <w:jc w:val="both"/>
        <w:rPr>
          <w:rFonts w:asciiTheme="minorHAnsi" w:hAnsiTheme="minorHAnsi" w:cstheme="minorBidi"/>
          <w:b/>
          <w:sz w:val="24"/>
          <w:szCs w:val="24"/>
        </w:rPr>
      </w:pPr>
    </w:p>
    <w:p w:rsidR="003F783E" w:rsidRPr="00771011" w:rsidRDefault="003F783E" w:rsidP="007A6A94">
      <w:pPr>
        <w:suppressAutoHyphens w:val="0"/>
        <w:spacing w:after="200" w:line="276" w:lineRule="auto"/>
        <w:jc w:val="both"/>
        <w:rPr>
          <w:rFonts w:asciiTheme="minorHAnsi" w:hAnsiTheme="minorHAnsi" w:cstheme="minorBidi"/>
          <w:b/>
          <w:sz w:val="24"/>
          <w:szCs w:val="24"/>
        </w:rPr>
      </w:pPr>
      <w:r w:rsidRPr="00771011">
        <w:rPr>
          <w:rFonts w:asciiTheme="minorHAnsi" w:hAnsiTheme="minorHAnsi" w:cstheme="minorBidi"/>
          <w:b/>
          <w:sz w:val="24"/>
          <w:szCs w:val="24"/>
        </w:rPr>
        <w:t xml:space="preserve">2.4 Le caratteristiche </w:t>
      </w:r>
      <w:r w:rsidR="00F73115" w:rsidRPr="00771011">
        <w:rPr>
          <w:rFonts w:asciiTheme="minorHAnsi" w:hAnsiTheme="minorHAnsi" w:cstheme="minorBidi"/>
          <w:b/>
          <w:sz w:val="24"/>
          <w:szCs w:val="24"/>
        </w:rPr>
        <w:t xml:space="preserve">generali </w:t>
      </w:r>
      <w:r w:rsidRPr="00771011">
        <w:rPr>
          <w:rFonts w:asciiTheme="minorHAnsi" w:hAnsiTheme="minorHAnsi" w:cstheme="minorBidi"/>
          <w:b/>
          <w:sz w:val="24"/>
          <w:szCs w:val="24"/>
        </w:rPr>
        <w:t>dell’organico aziendale</w:t>
      </w:r>
    </w:p>
    <w:p w:rsidR="00CB23EA" w:rsidRPr="00CB23EA" w:rsidRDefault="00CB23EA" w:rsidP="007A6A94">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Si rinvia sul punto ai contenuti del PTFP 2023-2025. In linea generale i dati ivi esposti, nonostante i mutamenti cui si è fatta cenno, conservano la loro attualità anche nel presente Piano.</w:t>
      </w:r>
    </w:p>
    <w:p w:rsidR="002A3B94" w:rsidRDefault="002A3B94" w:rsidP="007A6A94">
      <w:pPr>
        <w:suppressAutoHyphens w:val="0"/>
        <w:spacing w:after="200" w:line="276" w:lineRule="auto"/>
        <w:jc w:val="both"/>
        <w:rPr>
          <w:rFonts w:asciiTheme="minorHAnsi" w:hAnsiTheme="minorHAnsi" w:cstheme="minorBidi"/>
          <w:b/>
          <w:sz w:val="24"/>
          <w:szCs w:val="24"/>
        </w:rPr>
      </w:pPr>
    </w:p>
    <w:p w:rsidR="007A6A94" w:rsidRPr="00771011" w:rsidRDefault="00C45693" w:rsidP="007A6A94">
      <w:pPr>
        <w:suppressAutoHyphens w:val="0"/>
        <w:spacing w:after="200" w:line="276" w:lineRule="auto"/>
        <w:jc w:val="both"/>
        <w:rPr>
          <w:rFonts w:asciiTheme="minorHAnsi" w:hAnsiTheme="minorHAnsi" w:cstheme="minorBidi"/>
          <w:b/>
          <w:sz w:val="24"/>
          <w:szCs w:val="24"/>
        </w:rPr>
      </w:pPr>
      <w:r>
        <w:rPr>
          <w:rFonts w:asciiTheme="minorHAnsi" w:hAnsiTheme="minorHAnsi" w:cstheme="minorBidi"/>
          <w:b/>
          <w:sz w:val="24"/>
          <w:szCs w:val="24"/>
        </w:rPr>
        <w:t>2.5</w:t>
      </w:r>
      <w:r w:rsidR="007A6A94" w:rsidRPr="00771011">
        <w:rPr>
          <w:rFonts w:asciiTheme="minorHAnsi" w:hAnsiTheme="minorHAnsi" w:cstheme="minorBidi"/>
          <w:b/>
          <w:sz w:val="24"/>
          <w:szCs w:val="24"/>
        </w:rPr>
        <w:t xml:space="preserve"> Consistenza organico personale esterno</w:t>
      </w:r>
      <w:bookmarkEnd w:id="1"/>
    </w:p>
    <w:p w:rsidR="00BF1972" w:rsidRDefault="00C45693" w:rsidP="00C45693">
      <w:pPr>
        <w:suppressAutoHyphens w:val="0"/>
        <w:spacing w:before="63" w:after="200" w:line="276" w:lineRule="auto"/>
        <w:jc w:val="both"/>
        <w:rPr>
          <w:rFonts w:asciiTheme="minorHAnsi" w:hAnsiTheme="minorHAnsi" w:cstheme="minorBidi"/>
          <w:sz w:val="24"/>
          <w:szCs w:val="24"/>
        </w:rPr>
      </w:pPr>
      <w:r w:rsidRPr="00C45693">
        <w:rPr>
          <w:rFonts w:asciiTheme="minorHAnsi" w:hAnsiTheme="minorHAnsi" w:cstheme="minorBidi"/>
          <w:sz w:val="24"/>
          <w:szCs w:val="24"/>
        </w:rPr>
        <w:t xml:space="preserve">In </w:t>
      </w:r>
      <w:r>
        <w:rPr>
          <w:rFonts w:asciiTheme="minorHAnsi" w:hAnsiTheme="minorHAnsi" w:cstheme="minorBidi"/>
          <w:sz w:val="24"/>
          <w:szCs w:val="24"/>
        </w:rPr>
        <w:t>Azienda prestano servizio in assegnazione temporaneo n. 2 dipendenti provenienti da amministrazioni del sistema Regione. Ad essi vanno aggiunti n. 6 unità provenienti dalle liste speciali.</w:t>
      </w:r>
    </w:p>
    <w:p w:rsidR="00C45693" w:rsidRPr="00C45693" w:rsidRDefault="00C45693" w:rsidP="00C45693">
      <w:pPr>
        <w:suppressAutoHyphens w:val="0"/>
        <w:spacing w:before="63" w:after="200" w:line="276" w:lineRule="auto"/>
        <w:jc w:val="both"/>
        <w:rPr>
          <w:rFonts w:asciiTheme="minorHAnsi" w:hAnsiTheme="minorHAnsi" w:cstheme="minorBidi"/>
          <w:sz w:val="24"/>
          <w:szCs w:val="24"/>
        </w:rPr>
      </w:pPr>
    </w:p>
    <w:p w:rsidR="00CD75F5" w:rsidRPr="00BF1972" w:rsidRDefault="00C45693" w:rsidP="00CD75F5">
      <w:pPr>
        <w:suppressAutoHyphens w:val="0"/>
        <w:spacing w:after="200" w:line="276" w:lineRule="auto"/>
        <w:jc w:val="both"/>
        <w:rPr>
          <w:rFonts w:asciiTheme="minorHAnsi" w:hAnsiTheme="minorHAnsi" w:cstheme="minorBidi"/>
          <w:b/>
          <w:sz w:val="24"/>
          <w:szCs w:val="24"/>
        </w:rPr>
      </w:pPr>
      <w:r>
        <w:rPr>
          <w:rFonts w:asciiTheme="minorHAnsi" w:hAnsiTheme="minorHAnsi" w:cstheme="minorBidi"/>
          <w:b/>
          <w:sz w:val="24"/>
          <w:szCs w:val="24"/>
        </w:rPr>
        <w:t>2.6</w:t>
      </w:r>
      <w:r w:rsidR="00CD75F5" w:rsidRPr="00BF1972">
        <w:rPr>
          <w:rFonts w:asciiTheme="minorHAnsi" w:hAnsiTheme="minorHAnsi" w:cstheme="minorBidi"/>
          <w:b/>
          <w:sz w:val="24"/>
          <w:szCs w:val="24"/>
        </w:rPr>
        <w:t xml:space="preserve"> Dotazione organica</w:t>
      </w:r>
      <w:r>
        <w:rPr>
          <w:rFonts w:asciiTheme="minorHAnsi" w:hAnsiTheme="minorHAnsi" w:cstheme="minorBidi"/>
          <w:b/>
          <w:sz w:val="24"/>
          <w:szCs w:val="24"/>
        </w:rPr>
        <w:t xml:space="preserve"> formale</w:t>
      </w:r>
      <w:r w:rsidR="00CD75F5" w:rsidRPr="00BF1972">
        <w:rPr>
          <w:rFonts w:asciiTheme="minorHAnsi" w:hAnsiTheme="minorHAnsi" w:cstheme="minorBidi"/>
          <w:b/>
          <w:sz w:val="24"/>
          <w:szCs w:val="24"/>
        </w:rPr>
        <w:t xml:space="preserve"> personale non dirigente </w:t>
      </w:r>
      <w:r w:rsidR="00004D8E">
        <w:rPr>
          <w:rFonts w:asciiTheme="minorHAnsi" w:hAnsiTheme="minorHAnsi" w:cstheme="minorBidi"/>
          <w:b/>
          <w:sz w:val="24"/>
          <w:szCs w:val="24"/>
        </w:rPr>
        <w:t xml:space="preserve">e relative carenze: </w:t>
      </w:r>
      <w:r w:rsidR="00D26617" w:rsidRPr="00BF1972">
        <w:rPr>
          <w:rFonts w:asciiTheme="minorHAnsi" w:hAnsiTheme="minorHAnsi" w:cstheme="minorBidi"/>
          <w:b/>
          <w:sz w:val="24"/>
          <w:szCs w:val="24"/>
        </w:rPr>
        <w:t>r</w:t>
      </w:r>
      <w:r w:rsidR="00CD75F5" w:rsidRPr="00BF1972">
        <w:rPr>
          <w:rFonts w:asciiTheme="minorHAnsi" w:hAnsiTheme="minorHAnsi" w:cstheme="minorBidi"/>
          <w:b/>
          <w:sz w:val="24"/>
          <w:szCs w:val="24"/>
        </w:rPr>
        <w:t>iepilogo di sintesi</w:t>
      </w:r>
    </w:p>
    <w:p w:rsidR="00CD75F5" w:rsidRPr="00BF1972" w:rsidRDefault="00CD75F5" w:rsidP="00CD75F5">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Riepilogando in modo sintetico i dati esposti, le posizioni vacanti rispetto alla dotazione organica risultano esser complessivamente pari a 103 unità, di cui 52 per la categoria D. 39 per la categoria C e 12 per la categoria B:</w:t>
      </w:r>
    </w:p>
    <w:tbl>
      <w:tblPr>
        <w:tblW w:w="4135" w:type="dxa"/>
        <w:tblInd w:w="2622" w:type="dxa"/>
        <w:tblCellMar>
          <w:left w:w="70" w:type="dxa"/>
          <w:right w:w="70" w:type="dxa"/>
        </w:tblCellMar>
        <w:tblLook w:val="04A0" w:firstRow="1" w:lastRow="0" w:firstColumn="1" w:lastColumn="0" w:noHBand="0" w:noVBand="1"/>
      </w:tblPr>
      <w:tblGrid>
        <w:gridCol w:w="1410"/>
        <w:gridCol w:w="1354"/>
        <w:gridCol w:w="1371"/>
      </w:tblGrid>
      <w:tr w:rsidR="00CD75F5" w:rsidRPr="007A6A94" w:rsidTr="00557999">
        <w:trPr>
          <w:trHeight w:val="235"/>
        </w:trPr>
        <w:tc>
          <w:tcPr>
            <w:tcW w:w="4135" w:type="dxa"/>
            <w:gridSpan w:val="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CD75F5" w:rsidRPr="007A6A94" w:rsidRDefault="00C45693" w:rsidP="00557999">
            <w:pPr>
              <w:suppressAutoHyphens w:val="0"/>
              <w:jc w:val="center"/>
              <w:rPr>
                <w:rFonts w:ascii="Calibri" w:hAnsi="Calibri"/>
                <w:b/>
                <w:bCs/>
                <w:color w:val="000000"/>
                <w:sz w:val="22"/>
                <w:szCs w:val="22"/>
                <w:lang w:eastAsia="it-IT"/>
              </w:rPr>
            </w:pPr>
            <w:r>
              <w:rPr>
                <w:rFonts w:ascii="Calibri" w:hAnsi="Calibri"/>
                <w:b/>
                <w:bCs/>
                <w:color w:val="000000"/>
                <w:sz w:val="22"/>
                <w:szCs w:val="22"/>
                <w:lang w:eastAsia="it-IT"/>
              </w:rPr>
              <w:t>RIEPILOGO CAT. AL 31/12/2023</w:t>
            </w:r>
          </w:p>
        </w:tc>
      </w:tr>
      <w:tr w:rsidR="00CD75F5" w:rsidRPr="007A6A94" w:rsidTr="00557999">
        <w:trPr>
          <w:trHeight w:val="235"/>
        </w:trPr>
        <w:tc>
          <w:tcPr>
            <w:tcW w:w="1410" w:type="dxa"/>
            <w:tcBorders>
              <w:top w:val="nil"/>
              <w:left w:val="single" w:sz="8" w:space="0" w:color="auto"/>
              <w:bottom w:val="nil"/>
              <w:right w:val="single" w:sz="4" w:space="0" w:color="auto"/>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CAT D</w:t>
            </w:r>
          </w:p>
        </w:tc>
        <w:tc>
          <w:tcPr>
            <w:tcW w:w="1354" w:type="dxa"/>
            <w:tcBorders>
              <w:top w:val="nil"/>
              <w:left w:val="nil"/>
              <w:bottom w:val="nil"/>
              <w:right w:val="single" w:sz="4" w:space="0" w:color="auto"/>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 xml:space="preserve">CAT C </w:t>
            </w:r>
          </w:p>
        </w:tc>
        <w:tc>
          <w:tcPr>
            <w:tcW w:w="1371" w:type="dxa"/>
            <w:tcBorders>
              <w:top w:val="nil"/>
              <w:left w:val="nil"/>
              <w:bottom w:val="nil"/>
              <w:right w:val="single" w:sz="8" w:space="0" w:color="auto"/>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 xml:space="preserve">CAT B </w:t>
            </w:r>
          </w:p>
        </w:tc>
      </w:tr>
      <w:tr w:rsidR="00CD75F5" w:rsidRPr="007A6A94" w:rsidTr="00557999">
        <w:trPr>
          <w:trHeight w:val="235"/>
        </w:trPr>
        <w:tc>
          <w:tcPr>
            <w:tcW w:w="141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CD75F5" w:rsidRPr="007A6A94" w:rsidRDefault="00C45693" w:rsidP="00557999">
            <w:pPr>
              <w:suppressAutoHyphens w:val="0"/>
              <w:jc w:val="center"/>
              <w:rPr>
                <w:rFonts w:ascii="Calibri" w:hAnsi="Calibri"/>
                <w:color w:val="000000"/>
                <w:sz w:val="22"/>
                <w:szCs w:val="22"/>
                <w:lang w:eastAsia="it-IT"/>
              </w:rPr>
            </w:pPr>
            <w:r>
              <w:rPr>
                <w:rFonts w:ascii="Calibri" w:hAnsi="Calibri"/>
                <w:color w:val="000000"/>
                <w:sz w:val="22"/>
                <w:szCs w:val="22"/>
                <w:lang w:eastAsia="it-IT"/>
              </w:rPr>
              <w:t>86</w:t>
            </w:r>
          </w:p>
        </w:tc>
        <w:tc>
          <w:tcPr>
            <w:tcW w:w="1354" w:type="dxa"/>
            <w:tcBorders>
              <w:top w:val="single" w:sz="8" w:space="0" w:color="auto"/>
              <w:left w:val="nil"/>
              <w:bottom w:val="single" w:sz="8" w:space="0" w:color="auto"/>
              <w:right w:val="single" w:sz="4" w:space="0" w:color="auto"/>
            </w:tcBorders>
            <w:shd w:val="clear" w:color="auto" w:fill="auto"/>
            <w:noWrap/>
            <w:vAlign w:val="bottom"/>
            <w:hideMark/>
          </w:tcPr>
          <w:p w:rsidR="00CD75F5" w:rsidRPr="007A6A94" w:rsidRDefault="00C45693" w:rsidP="00557999">
            <w:pPr>
              <w:suppressAutoHyphens w:val="0"/>
              <w:jc w:val="center"/>
              <w:rPr>
                <w:rFonts w:ascii="Calibri" w:hAnsi="Calibri"/>
                <w:color w:val="000000"/>
                <w:sz w:val="22"/>
                <w:szCs w:val="22"/>
                <w:lang w:eastAsia="it-IT"/>
              </w:rPr>
            </w:pPr>
            <w:r>
              <w:rPr>
                <w:rFonts w:ascii="Calibri" w:hAnsi="Calibri"/>
                <w:color w:val="000000"/>
                <w:sz w:val="22"/>
                <w:szCs w:val="22"/>
                <w:lang w:eastAsia="it-IT"/>
              </w:rPr>
              <w:t>47</w:t>
            </w:r>
          </w:p>
        </w:tc>
        <w:tc>
          <w:tcPr>
            <w:tcW w:w="1371" w:type="dxa"/>
            <w:tcBorders>
              <w:top w:val="single" w:sz="8" w:space="0" w:color="auto"/>
              <w:left w:val="nil"/>
              <w:bottom w:val="single" w:sz="8" w:space="0" w:color="auto"/>
              <w:right w:val="single" w:sz="8" w:space="0" w:color="auto"/>
            </w:tcBorders>
            <w:shd w:val="clear" w:color="auto" w:fill="auto"/>
            <w:noWrap/>
            <w:vAlign w:val="bottom"/>
            <w:hideMark/>
          </w:tcPr>
          <w:p w:rsidR="00CD75F5" w:rsidRPr="007A6A94" w:rsidRDefault="00C45693" w:rsidP="00557999">
            <w:pPr>
              <w:suppressAutoHyphens w:val="0"/>
              <w:jc w:val="center"/>
              <w:rPr>
                <w:rFonts w:ascii="Calibri" w:hAnsi="Calibri"/>
                <w:color w:val="000000"/>
                <w:sz w:val="22"/>
                <w:szCs w:val="22"/>
                <w:lang w:eastAsia="it-IT"/>
              </w:rPr>
            </w:pPr>
            <w:r>
              <w:rPr>
                <w:rFonts w:ascii="Calibri" w:hAnsi="Calibri"/>
                <w:color w:val="000000"/>
                <w:sz w:val="22"/>
                <w:szCs w:val="22"/>
                <w:lang w:eastAsia="it-IT"/>
              </w:rPr>
              <w:t>10</w:t>
            </w:r>
          </w:p>
        </w:tc>
      </w:tr>
      <w:tr w:rsidR="00CD75F5" w:rsidRPr="007A6A94" w:rsidTr="00557999">
        <w:trPr>
          <w:trHeight w:val="235"/>
        </w:trPr>
        <w:tc>
          <w:tcPr>
            <w:tcW w:w="4135" w:type="dxa"/>
            <w:gridSpan w:val="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CD75F5" w:rsidRPr="007A6A94" w:rsidRDefault="00C45693" w:rsidP="00557999">
            <w:pPr>
              <w:suppressAutoHyphens w:val="0"/>
              <w:jc w:val="center"/>
              <w:rPr>
                <w:rFonts w:ascii="Calibri" w:hAnsi="Calibri"/>
                <w:b/>
                <w:bCs/>
                <w:color w:val="000000"/>
                <w:sz w:val="22"/>
                <w:szCs w:val="22"/>
                <w:lang w:eastAsia="it-IT"/>
              </w:rPr>
            </w:pPr>
            <w:r>
              <w:rPr>
                <w:rFonts w:ascii="Calibri" w:hAnsi="Calibri"/>
                <w:b/>
                <w:bCs/>
                <w:color w:val="000000"/>
                <w:sz w:val="22"/>
                <w:szCs w:val="22"/>
                <w:lang w:eastAsia="it-IT"/>
              </w:rPr>
              <w:t>143</w:t>
            </w:r>
          </w:p>
        </w:tc>
      </w:tr>
      <w:tr w:rsidR="00CD75F5" w:rsidRPr="007A6A94" w:rsidTr="00557999">
        <w:trPr>
          <w:trHeight w:val="235"/>
        </w:trPr>
        <w:tc>
          <w:tcPr>
            <w:tcW w:w="1410" w:type="dxa"/>
            <w:tcBorders>
              <w:top w:val="nil"/>
              <w:left w:val="nil"/>
              <w:bottom w:val="nil"/>
              <w:right w:val="nil"/>
            </w:tcBorders>
            <w:shd w:val="clear" w:color="auto" w:fill="auto"/>
            <w:noWrap/>
            <w:vAlign w:val="bottom"/>
            <w:hideMark/>
          </w:tcPr>
          <w:p w:rsidR="00CD75F5" w:rsidRPr="007A6A94" w:rsidRDefault="00CD75F5" w:rsidP="00557999">
            <w:pPr>
              <w:suppressAutoHyphens w:val="0"/>
              <w:rPr>
                <w:rFonts w:ascii="Calibri" w:hAnsi="Calibri"/>
                <w:color w:val="000000"/>
                <w:sz w:val="22"/>
                <w:szCs w:val="22"/>
                <w:lang w:eastAsia="it-IT"/>
              </w:rPr>
            </w:pPr>
          </w:p>
        </w:tc>
        <w:tc>
          <w:tcPr>
            <w:tcW w:w="1354" w:type="dxa"/>
            <w:tcBorders>
              <w:top w:val="nil"/>
              <w:left w:val="nil"/>
              <w:bottom w:val="nil"/>
              <w:right w:val="nil"/>
            </w:tcBorders>
            <w:shd w:val="clear" w:color="auto" w:fill="auto"/>
            <w:noWrap/>
            <w:vAlign w:val="bottom"/>
            <w:hideMark/>
          </w:tcPr>
          <w:p w:rsidR="00CD75F5" w:rsidRPr="007A6A94" w:rsidRDefault="00CD75F5" w:rsidP="00557999">
            <w:pPr>
              <w:suppressAutoHyphens w:val="0"/>
              <w:rPr>
                <w:rFonts w:ascii="Calibri" w:hAnsi="Calibri"/>
                <w:color w:val="000000"/>
                <w:sz w:val="22"/>
                <w:szCs w:val="22"/>
                <w:lang w:eastAsia="it-IT"/>
              </w:rPr>
            </w:pPr>
          </w:p>
        </w:tc>
        <w:tc>
          <w:tcPr>
            <w:tcW w:w="1371" w:type="dxa"/>
            <w:tcBorders>
              <w:top w:val="nil"/>
              <w:left w:val="nil"/>
              <w:bottom w:val="nil"/>
              <w:right w:val="nil"/>
            </w:tcBorders>
            <w:shd w:val="clear" w:color="auto" w:fill="auto"/>
            <w:noWrap/>
            <w:vAlign w:val="bottom"/>
            <w:hideMark/>
          </w:tcPr>
          <w:p w:rsidR="00CD75F5" w:rsidRPr="007A6A94" w:rsidRDefault="00CD75F5" w:rsidP="00557999">
            <w:pPr>
              <w:suppressAutoHyphens w:val="0"/>
              <w:rPr>
                <w:rFonts w:ascii="Calibri" w:hAnsi="Calibri"/>
                <w:color w:val="000000"/>
                <w:sz w:val="22"/>
                <w:szCs w:val="22"/>
                <w:lang w:eastAsia="it-IT"/>
              </w:rPr>
            </w:pPr>
          </w:p>
        </w:tc>
      </w:tr>
      <w:tr w:rsidR="00CD75F5" w:rsidRPr="007A6A94" w:rsidTr="00557999">
        <w:trPr>
          <w:trHeight w:val="235"/>
        </w:trPr>
        <w:tc>
          <w:tcPr>
            <w:tcW w:w="4135" w:type="dxa"/>
            <w:gridSpan w:val="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CD75F5" w:rsidRPr="007A6A94" w:rsidRDefault="00CD75F5" w:rsidP="00557999">
            <w:pPr>
              <w:suppressAutoHyphens w:val="0"/>
              <w:rPr>
                <w:rFonts w:ascii="Calibri" w:hAnsi="Calibri"/>
                <w:b/>
                <w:bCs/>
                <w:color w:val="000000"/>
                <w:sz w:val="22"/>
                <w:szCs w:val="22"/>
                <w:lang w:eastAsia="it-IT"/>
              </w:rPr>
            </w:pPr>
            <w:r>
              <w:rPr>
                <w:rFonts w:ascii="Calibri" w:hAnsi="Calibri"/>
                <w:b/>
                <w:bCs/>
                <w:color w:val="000000"/>
                <w:sz w:val="22"/>
                <w:szCs w:val="22"/>
                <w:lang w:eastAsia="it-IT"/>
              </w:rPr>
              <w:t>DOTAZIONE ORGANICA DCS N. 22/2020</w:t>
            </w:r>
          </w:p>
        </w:tc>
      </w:tr>
      <w:tr w:rsidR="00CD75F5" w:rsidRPr="007A6A94" w:rsidTr="00557999">
        <w:trPr>
          <w:trHeight w:val="235"/>
        </w:trPr>
        <w:tc>
          <w:tcPr>
            <w:tcW w:w="1410" w:type="dxa"/>
            <w:tcBorders>
              <w:top w:val="nil"/>
              <w:left w:val="single" w:sz="8" w:space="0" w:color="auto"/>
              <w:bottom w:val="nil"/>
              <w:right w:val="single" w:sz="4" w:space="0" w:color="auto"/>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CAT D</w:t>
            </w:r>
          </w:p>
        </w:tc>
        <w:tc>
          <w:tcPr>
            <w:tcW w:w="1354" w:type="dxa"/>
            <w:tcBorders>
              <w:top w:val="nil"/>
              <w:left w:val="nil"/>
              <w:bottom w:val="nil"/>
              <w:right w:val="single" w:sz="4" w:space="0" w:color="auto"/>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 xml:space="preserve">CAT C </w:t>
            </w:r>
          </w:p>
        </w:tc>
        <w:tc>
          <w:tcPr>
            <w:tcW w:w="1371" w:type="dxa"/>
            <w:tcBorders>
              <w:top w:val="nil"/>
              <w:left w:val="nil"/>
              <w:bottom w:val="nil"/>
              <w:right w:val="single" w:sz="8" w:space="0" w:color="auto"/>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 xml:space="preserve">CAT B </w:t>
            </w:r>
          </w:p>
        </w:tc>
      </w:tr>
      <w:tr w:rsidR="00CD75F5" w:rsidRPr="007A6A94" w:rsidTr="00557999">
        <w:trPr>
          <w:trHeight w:val="235"/>
        </w:trPr>
        <w:tc>
          <w:tcPr>
            <w:tcW w:w="141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CD75F5" w:rsidRPr="007A6A94" w:rsidRDefault="00CD75F5" w:rsidP="00557999">
            <w:pPr>
              <w:suppressAutoHyphens w:val="0"/>
              <w:jc w:val="center"/>
              <w:rPr>
                <w:rFonts w:ascii="Calibri" w:hAnsi="Calibri"/>
                <w:color w:val="000000"/>
                <w:sz w:val="22"/>
                <w:szCs w:val="22"/>
                <w:lang w:eastAsia="it-IT"/>
              </w:rPr>
            </w:pPr>
            <w:r w:rsidRPr="007A6A94">
              <w:rPr>
                <w:rFonts w:ascii="Calibri" w:hAnsi="Calibri"/>
                <w:color w:val="000000"/>
                <w:sz w:val="22"/>
                <w:szCs w:val="22"/>
                <w:lang w:eastAsia="it-IT"/>
              </w:rPr>
              <w:t>131</w:t>
            </w:r>
          </w:p>
        </w:tc>
        <w:tc>
          <w:tcPr>
            <w:tcW w:w="1354" w:type="dxa"/>
            <w:tcBorders>
              <w:top w:val="single" w:sz="8" w:space="0" w:color="auto"/>
              <w:left w:val="nil"/>
              <w:bottom w:val="single" w:sz="8" w:space="0" w:color="auto"/>
              <w:right w:val="single" w:sz="4" w:space="0" w:color="auto"/>
            </w:tcBorders>
            <w:shd w:val="clear" w:color="auto" w:fill="auto"/>
            <w:noWrap/>
            <w:vAlign w:val="bottom"/>
            <w:hideMark/>
          </w:tcPr>
          <w:p w:rsidR="00CD75F5" w:rsidRPr="007A6A94" w:rsidRDefault="00CD75F5" w:rsidP="00557999">
            <w:pPr>
              <w:suppressAutoHyphens w:val="0"/>
              <w:jc w:val="center"/>
              <w:rPr>
                <w:rFonts w:ascii="Calibri" w:hAnsi="Calibri"/>
                <w:color w:val="000000"/>
                <w:sz w:val="22"/>
                <w:szCs w:val="22"/>
                <w:lang w:eastAsia="it-IT"/>
              </w:rPr>
            </w:pPr>
            <w:r w:rsidRPr="007A6A94">
              <w:rPr>
                <w:rFonts w:ascii="Calibri" w:hAnsi="Calibri"/>
                <w:color w:val="000000"/>
                <w:sz w:val="22"/>
                <w:szCs w:val="22"/>
                <w:lang w:eastAsia="it-IT"/>
              </w:rPr>
              <w:t>85</w:t>
            </w:r>
          </w:p>
        </w:tc>
        <w:tc>
          <w:tcPr>
            <w:tcW w:w="1371" w:type="dxa"/>
            <w:tcBorders>
              <w:top w:val="single" w:sz="8" w:space="0" w:color="auto"/>
              <w:left w:val="nil"/>
              <w:bottom w:val="single" w:sz="8" w:space="0" w:color="auto"/>
              <w:right w:val="single" w:sz="8" w:space="0" w:color="auto"/>
            </w:tcBorders>
            <w:shd w:val="clear" w:color="auto" w:fill="auto"/>
            <w:noWrap/>
            <w:vAlign w:val="bottom"/>
            <w:hideMark/>
          </w:tcPr>
          <w:p w:rsidR="00CD75F5" w:rsidRPr="007A6A94" w:rsidRDefault="00CD75F5" w:rsidP="00557999">
            <w:pPr>
              <w:suppressAutoHyphens w:val="0"/>
              <w:jc w:val="center"/>
              <w:rPr>
                <w:rFonts w:ascii="Calibri" w:hAnsi="Calibri"/>
                <w:color w:val="000000"/>
                <w:sz w:val="22"/>
                <w:szCs w:val="22"/>
                <w:lang w:eastAsia="it-IT"/>
              </w:rPr>
            </w:pPr>
            <w:r w:rsidRPr="007A6A94">
              <w:rPr>
                <w:rFonts w:ascii="Calibri" w:hAnsi="Calibri"/>
                <w:color w:val="000000"/>
                <w:sz w:val="22"/>
                <w:szCs w:val="22"/>
                <w:lang w:eastAsia="it-IT"/>
              </w:rPr>
              <w:t>23</w:t>
            </w:r>
          </w:p>
        </w:tc>
      </w:tr>
      <w:tr w:rsidR="00CD75F5" w:rsidRPr="007A6A94" w:rsidTr="00557999">
        <w:trPr>
          <w:trHeight w:val="235"/>
        </w:trPr>
        <w:tc>
          <w:tcPr>
            <w:tcW w:w="4135" w:type="dxa"/>
            <w:gridSpan w:val="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239</w:t>
            </w:r>
          </w:p>
        </w:tc>
      </w:tr>
      <w:tr w:rsidR="00CD75F5" w:rsidRPr="007A6A94" w:rsidTr="00557999">
        <w:trPr>
          <w:trHeight w:val="235"/>
        </w:trPr>
        <w:tc>
          <w:tcPr>
            <w:tcW w:w="1410" w:type="dxa"/>
            <w:tcBorders>
              <w:top w:val="nil"/>
              <w:left w:val="nil"/>
              <w:bottom w:val="nil"/>
              <w:right w:val="nil"/>
            </w:tcBorders>
            <w:shd w:val="clear" w:color="auto" w:fill="auto"/>
            <w:noWrap/>
            <w:vAlign w:val="bottom"/>
            <w:hideMark/>
          </w:tcPr>
          <w:p w:rsidR="00CD75F5" w:rsidRPr="007A6A94" w:rsidRDefault="00CD75F5" w:rsidP="00557999">
            <w:pPr>
              <w:suppressAutoHyphens w:val="0"/>
              <w:rPr>
                <w:rFonts w:ascii="Calibri" w:hAnsi="Calibri"/>
                <w:color w:val="000000"/>
                <w:sz w:val="22"/>
                <w:szCs w:val="22"/>
                <w:lang w:eastAsia="it-IT"/>
              </w:rPr>
            </w:pPr>
          </w:p>
        </w:tc>
        <w:tc>
          <w:tcPr>
            <w:tcW w:w="1354" w:type="dxa"/>
            <w:tcBorders>
              <w:top w:val="nil"/>
              <w:left w:val="nil"/>
              <w:bottom w:val="nil"/>
              <w:right w:val="nil"/>
            </w:tcBorders>
            <w:shd w:val="clear" w:color="auto" w:fill="auto"/>
            <w:noWrap/>
            <w:vAlign w:val="bottom"/>
            <w:hideMark/>
          </w:tcPr>
          <w:p w:rsidR="00CD75F5" w:rsidRPr="007A6A94" w:rsidRDefault="00CD75F5" w:rsidP="00557999">
            <w:pPr>
              <w:suppressAutoHyphens w:val="0"/>
              <w:rPr>
                <w:rFonts w:ascii="Calibri" w:hAnsi="Calibri"/>
                <w:color w:val="000000"/>
                <w:sz w:val="22"/>
                <w:szCs w:val="22"/>
                <w:lang w:eastAsia="it-IT"/>
              </w:rPr>
            </w:pPr>
          </w:p>
        </w:tc>
        <w:tc>
          <w:tcPr>
            <w:tcW w:w="1371" w:type="dxa"/>
            <w:tcBorders>
              <w:top w:val="nil"/>
              <w:left w:val="nil"/>
              <w:bottom w:val="nil"/>
              <w:right w:val="nil"/>
            </w:tcBorders>
            <w:shd w:val="clear" w:color="auto" w:fill="auto"/>
            <w:noWrap/>
            <w:vAlign w:val="bottom"/>
            <w:hideMark/>
          </w:tcPr>
          <w:p w:rsidR="00CD75F5" w:rsidRPr="007A6A94" w:rsidRDefault="00CD75F5" w:rsidP="00557999">
            <w:pPr>
              <w:suppressAutoHyphens w:val="0"/>
              <w:rPr>
                <w:rFonts w:ascii="Calibri" w:hAnsi="Calibri"/>
                <w:color w:val="000000"/>
                <w:sz w:val="22"/>
                <w:szCs w:val="22"/>
                <w:lang w:eastAsia="it-IT"/>
              </w:rPr>
            </w:pPr>
          </w:p>
        </w:tc>
      </w:tr>
      <w:tr w:rsidR="00CD75F5" w:rsidRPr="007A6A94" w:rsidTr="00557999">
        <w:trPr>
          <w:trHeight w:val="235"/>
        </w:trPr>
        <w:tc>
          <w:tcPr>
            <w:tcW w:w="4135" w:type="dxa"/>
            <w:gridSpan w:val="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POSTI DA COPRIRE</w:t>
            </w:r>
          </w:p>
        </w:tc>
      </w:tr>
      <w:tr w:rsidR="00CD75F5" w:rsidRPr="007A6A94" w:rsidTr="00557999">
        <w:trPr>
          <w:trHeight w:val="235"/>
        </w:trPr>
        <w:tc>
          <w:tcPr>
            <w:tcW w:w="1410" w:type="dxa"/>
            <w:tcBorders>
              <w:top w:val="nil"/>
              <w:left w:val="single" w:sz="8" w:space="0" w:color="auto"/>
              <w:bottom w:val="nil"/>
              <w:right w:val="single" w:sz="4" w:space="0" w:color="auto"/>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CAT D</w:t>
            </w:r>
          </w:p>
        </w:tc>
        <w:tc>
          <w:tcPr>
            <w:tcW w:w="1354" w:type="dxa"/>
            <w:tcBorders>
              <w:top w:val="nil"/>
              <w:left w:val="nil"/>
              <w:bottom w:val="nil"/>
              <w:right w:val="single" w:sz="4" w:space="0" w:color="auto"/>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 xml:space="preserve">CAT C </w:t>
            </w:r>
          </w:p>
        </w:tc>
        <w:tc>
          <w:tcPr>
            <w:tcW w:w="1371" w:type="dxa"/>
            <w:tcBorders>
              <w:top w:val="nil"/>
              <w:left w:val="nil"/>
              <w:bottom w:val="nil"/>
              <w:right w:val="single" w:sz="8" w:space="0" w:color="auto"/>
            </w:tcBorders>
            <w:shd w:val="clear" w:color="auto" w:fill="auto"/>
            <w:noWrap/>
            <w:vAlign w:val="bottom"/>
            <w:hideMark/>
          </w:tcPr>
          <w:p w:rsidR="00CD75F5" w:rsidRPr="007A6A94" w:rsidRDefault="00CD75F5" w:rsidP="00557999">
            <w:pPr>
              <w:suppressAutoHyphens w:val="0"/>
              <w:jc w:val="center"/>
              <w:rPr>
                <w:rFonts w:ascii="Calibri" w:hAnsi="Calibri"/>
                <w:b/>
                <w:bCs/>
                <w:color w:val="000000"/>
                <w:sz w:val="22"/>
                <w:szCs w:val="22"/>
                <w:lang w:eastAsia="it-IT"/>
              </w:rPr>
            </w:pPr>
            <w:r w:rsidRPr="007A6A94">
              <w:rPr>
                <w:rFonts w:ascii="Calibri" w:hAnsi="Calibri"/>
                <w:b/>
                <w:bCs/>
                <w:color w:val="000000"/>
                <w:sz w:val="22"/>
                <w:szCs w:val="22"/>
                <w:lang w:eastAsia="it-IT"/>
              </w:rPr>
              <w:t xml:space="preserve">CAT B </w:t>
            </w:r>
          </w:p>
        </w:tc>
      </w:tr>
      <w:tr w:rsidR="00CD75F5" w:rsidRPr="007A6A94" w:rsidTr="00557999">
        <w:trPr>
          <w:trHeight w:val="235"/>
        </w:trPr>
        <w:tc>
          <w:tcPr>
            <w:tcW w:w="141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CD75F5" w:rsidRPr="007A6A94" w:rsidRDefault="00C45693" w:rsidP="00557999">
            <w:pPr>
              <w:suppressAutoHyphens w:val="0"/>
              <w:jc w:val="center"/>
              <w:rPr>
                <w:rFonts w:ascii="Calibri" w:hAnsi="Calibri"/>
                <w:color w:val="000000"/>
                <w:sz w:val="22"/>
                <w:szCs w:val="22"/>
                <w:lang w:eastAsia="it-IT"/>
              </w:rPr>
            </w:pPr>
            <w:r>
              <w:rPr>
                <w:rFonts w:ascii="Calibri" w:hAnsi="Calibri"/>
                <w:color w:val="000000"/>
                <w:sz w:val="22"/>
                <w:szCs w:val="22"/>
                <w:lang w:eastAsia="it-IT"/>
              </w:rPr>
              <w:t>45</w:t>
            </w:r>
          </w:p>
        </w:tc>
        <w:tc>
          <w:tcPr>
            <w:tcW w:w="1354" w:type="dxa"/>
            <w:tcBorders>
              <w:top w:val="single" w:sz="8" w:space="0" w:color="auto"/>
              <w:left w:val="nil"/>
              <w:bottom w:val="single" w:sz="8" w:space="0" w:color="auto"/>
              <w:right w:val="single" w:sz="4" w:space="0" w:color="auto"/>
            </w:tcBorders>
            <w:shd w:val="clear" w:color="auto" w:fill="auto"/>
            <w:noWrap/>
            <w:vAlign w:val="bottom"/>
            <w:hideMark/>
          </w:tcPr>
          <w:p w:rsidR="00CD75F5" w:rsidRPr="007A6A94" w:rsidRDefault="00C45693" w:rsidP="00557999">
            <w:pPr>
              <w:suppressAutoHyphens w:val="0"/>
              <w:jc w:val="center"/>
              <w:rPr>
                <w:rFonts w:ascii="Calibri" w:hAnsi="Calibri"/>
                <w:color w:val="000000"/>
                <w:sz w:val="22"/>
                <w:szCs w:val="22"/>
                <w:lang w:eastAsia="it-IT"/>
              </w:rPr>
            </w:pPr>
            <w:r>
              <w:rPr>
                <w:rFonts w:ascii="Calibri" w:hAnsi="Calibri"/>
                <w:color w:val="000000"/>
                <w:sz w:val="22"/>
                <w:szCs w:val="22"/>
                <w:lang w:eastAsia="it-IT"/>
              </w:rPr>
              <w:t>38</w:t>
            </w:r>
          </w:p>
        </w:tc>
        <w:tc>
          <w:tcPr>
            <w:tcW w:w="1371" w:type="dxa"/>
            <w:tcBorders>
              <w:top w:val="single" w:sz="8" w:space="0" w:color="auto"/>
              <w:left w:val="nil"/>
              <w:bottom w:val="single" w:sz="8" w:space="0" w:color="auto"/>
              <w:right w:val="single" w:sz="8" w:space="0" w:color="auto"/>
            </w:tcBorders>
            <w:shd w:val="clear" w:color="auto" w:fill="auto"/>
            <w:noWrap/>
            <w:vAlign w:val="bottom"/>
            <w:hideMark/>
          </w:tcPr>
          <w:p w:rsidR="00CD75F5" w:rsidRPr="007A6A94" w:rsidRDefault="00C45693" w:rsidP="00557999">
            <w:pPr>
              <w:suppressAutoHyphens w:val="0"/>
              <w:jc w:val="center"/>
              <w:rPr>
                <w:rFonts w:ascii="Calibri" w:hAnsi="Calibri"/>
                <w:sz w:val="22"/>
                <w:szCs w:val="22"/>
                <w:lang w:eastAsia="it-IT"/>
              </w:rPr>
            </w:pPr>
            <w:r>
              <w:rPr>
                <w:rFonts w:ascii="Calibri" w:hAnsi="Calibri"/>
                <w:sz w:val="22"/>
                <w:szCs w:val="22"/>
                <w:lang w:eastAsia="it-IT"/>
              </w:rPr>
              <w:t>13</w:t>
            </w:r>
          </w:p>
        </w:tc>
      </w:tr>
      <w:tr w:rsidR="00CD75F5" w:rsidRPr="007A6A94" w:rsidTr="00557999">
        <w:trPr>
          <w:trHeight w:val="235"/>
        </w:trPr>
        <w:tc>
          <w:tcPr>
            <w:tcW w:w="4135" w:type="dxa"/>
            <w:gridSpan w:val="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CD75F5" w:rsidRPr="007A6A94" w:rsidRDefault="00C45693" w:rsidP="00557999">
            <w:pPr>
              <w:suppressAutoHyphens w:val="0"/>
              <w:jc w:val="center"/>
              <w:rPr>
                <w:rFonts w:ascii="Calibri" w:hAnsi="Calibri"/>
                <w:b/>
                <w:bCs/>
                <w:color w:val="000000"/>
                <w:sz w:val="22"/>
                <w:szCs w:val="22"/>
                <w:lang w:eastAsia="it-IT"/>
              </w:rPr>
            </w:pPr>
            <w:r>
              <w:rPr>
                <w:rFonts w:ascii="Calibri" w:hAnsi="Calibri"/>
                <w:b/>
                <w:bCs/>
                <w:color w:val="000000"/>
                <w:sz w:val="22"/>
                <w:szCs w:val="22"/>
                <w:lang w:eastAsia="it-IT"/>
              </w:rPr>
              <w:t>96</w:t>
            </w:r>
          </w:p>
        </w:tc>
      </w:tr>
    </w:tbl>
    <w:p w:rsidR="00566B03" w:rsidRDefault="00566B0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C45693" w:rsidRDefault="00C45693" w:rsidP="002927DE">
      <w:pPr>
        <w:tabs>
          <w:tab w:val="left" w:pos="3402"/>
        </w:tabs>
        <w:suppressAutoHyphens w:val="0"/>
        <w:spacing w:after="200" w:line="276" w:lineRule="auto"/>
        <w:rPr>
          <w:rFonts w:asciiTheme="minorHAnsi" w:hAnsiTheme="minorHAnsi" w:cstheme="minorBidi"/>
          <w:b/>
          <w:sz w:val="22"/>
          <w:szCs w:val="22"/>
        </w:rPr>
      </w:pPr>
    </w:p>
    <w:p w:rsidR="000B790C" w:rsidRDefault="000B790C" w:rsidP="002927DE">
      <w:pPr>
        <w:tabs>
          <w:tab w:val="left" w:pos="3402"/>
        </w:tabs>
        <w:suppressAutoHyphens w:val="0"/>
        <w:spacing w:after="200" w:line="276" w:lineRule="auto"/>
        <w:rPr>
          <w:rFonts w:asciiTheme="minorHAnsi" w:hAnsiTheme="minorHAnsi" w:cstheme="minorBidi"/>
          <w:b/>
          <w:sz w:val="22"/>
          <w:szCs w:val="22"/>
        </w:rPr>
      </w:pPr>
    </w:p>
    <w:p w:rsidR="000B790C" w:rsidRDefault="000B790C" w:rsidP="002927DE">
      <w:pPr>
        <w:tabs>
          <w:tab w:val="left" w:pos="3402"/>
        </w:tabs>
        <w:suppressAutoHyphens w:val="0"/>
        <w:spacing w:after="200" w:line="276" w:lineRule="auto"/>
        <w:rPr>
          <w:rFonts w:asciiTheme="minorHAnsi" w:hAnsiTheme="minorHAnsi" w:cstheme="minorBidi"/>
          <w:b/>
          <w:sz w:val="22"/>
          <w:szCs w:val="22"/>
        </w:rPr>
      </w:pPr>
    </w:p>
    <w:p w:rsidR="005450FB" w:rsidRPr="002D4FEA" w:rsidRDefault="005450FB" w:rsidP="002927DE">
      <w:pPr>
        <w:tabs>
          <w:tab w:val="left" w:pos="3402"/>
        </w:tabs>
        <w:suppressAutoHyphens w:val="0"/>
        <w:spacing w:after="200" w:line="276" w:lineRule="auto"/>
        <w:rPr>
          <w:rFonts w:asciiTheme="minorHAnsi" w:hAnsiTheme="minorHAnsi" w:cstheme="minorBidi"/>
          <w:b/>
          <w:sz w:val="22"/>
          <w:szCs w:val="22"/>
        </w:rPr>
      </w:pPr>
    </w:p>
    <w:tbl>
      <w:tblPr>
        <w:tblStyle w:val="Grigliatabella"/>
        <w:tblW w:w="0" w:type="auto"/>
        <w:tblLook w:val="04A0" w:firstRow="1" w:lastRow="0" w:firstColumn="1" w:lastColumn="0" w:noHBand="0" w:noVBand="1"/>
      </w:tblPr>
      <w:tblGrid>
        <w:gridCol w:w="9778"/>
      </w:tblGrid>
      <w:tr w:rsidR="002D4FEA" w:rsidRPr="00BF1972" w:rsidTr="002D4FEA">
        <w:tc>
          <w:tcPr>
            <w:tcW w:w="9778" w:type="dxa"/>
          </w:tcPr>
          <w:p w:rsidR="002D4FEA" w:rsidRPr="00BF1972" w:rsidRDefault="00D26617" w:rsidP="002D4FEA">
            <w:pPr>
              <w:suppressAutoHyphens w:val="0"/>
              <w:spacing w:after="200" w:line="276" w:lineRule="auto"/>
              <w:jc w:val="center"/>
              <w:rPr>
                <w:rFonts w:asciiTheme="minorHAnsi" w:hAnsiTheme="minorHAnsi" w:cstheme="minorBidi"/>
                <w:b/>
                <w:sz w:val="24"/>
                <w:szCs w:val="24"/>
              </w:rPr>
            </w:pPr>
            <w:r w:rsidRPr="00BF1972">
              <w:rPr>
                <w:rFonts w:asciiTheme="minorHAnsi" w:hAnsiTheme="minorHAnsi" w:cstheme="minorBidi"/>
                <w:b/>
                <w:sz w:val="24"/>
                <w:szCs w:val="24"/>
              </w:rPr>
              <w:t>3</w:t>
            </w:r>
            <w:r w:rsidR="002D4FEA" w:rsidRPr="00BF1972">
              <w:rPr>
                <w:rFonts w:asciiTheme="minorHAnsi" w:hAnsiTheme="minorHAnsi" w:cstheme="minorBidi"/>
                <w:b/>
                <w:sz w:val="24"/>
                <w:szCs w:val="24"/>
              </w:rPr>
              <w:t xml:space="preserve"> Previsioni cessazioni – analisi</w:t>
            </w:r>
            <w:r w:rsidR="002D4FEA" w:rsidRPr="00BF1972">
              <w:rPr>
                <w:rFonts w:asciiTheme="minorHAnsi" w:hAnsiTheme="minorHAnsi" w:cstheme="minorBidi"/>
                <w:b/>
                <w:spacing w:val="-5"/>
                <w:sz w:val="24"/>
                <w:szCs w:val="24"/>
              </w:rPr>
              <w:t xml:space="preserve"> </w:t>
            </w:r>
            <w:r w:rsidR="002D4FEA" w:rsidRPr="00BF1972">
              <w:rPr>
                <w:rFonts w:asciiTheme="minorHAnsi" w:hAnsiTheme="minorHAnsi" w:cstheme="minorBidi"/>
                <w:b/>
                <w:sz w:val="24"/>
                <w:szCs w:val="24"/>
              </w:rPr>
              <w:t>quantitativa</w:t>
            </w:r>
          </w:p>
        </w:tc>
      </w:tr>
    </w:tbl>
    <w:p w:rsidR="00A827CD" w:rsidRPr="00BF1972" w:rsidRDefault="00A827CD" w:rsidP="008919F8">
      <w:pPr>
        <w:widowControl w:val="0"/>
        <w:tabs>
          <w:tab w:val="left" w:pos="565"/>
          <w:tab w:val="left" w:pos="566"/>
        </w:tabs>
        <w:suppressAutoHyphens w:val="0"/>
        <w:autoSpaceDE w:val="0"/>
        <w:autoSpaceDN w:val="0"/>
        <w:spacing w:before="19"/>
        <w:jc w:val="both"/>
        <w:outlineLvl w:val="0"/>
        <w:rPr>
          <w:rFonts w:ascii="Calibri" w:eastAsia="Calibri" w:hAnsi="Calibri" w:cs="Calibri"/>
          <w:bCs/>
          <w:sz w:val="24"/>
          <w:szCs w:val="24"/>
          <w:lang w:eastAsia="it-IT" w:bidi="it-IT"/>
        </w:rPr>
      </w:pPr>
    </w:p>
    <w:p w:rsidR="000B790C" w:rsidRDefault="000B790C" w:rsidP="007A6A94">
      <w:pPr>
        <w:suppressAutoHyphens w:val="0"/>
        <w:spacing w:after="200" w:line="276" w:lineRule="auto"/>
        <w:jc w:val="both"/>
        <w:rPr>
          <w:rFonts w:asciiTheme="minorHAnsi" w:hAnsiTheme="minorHAnsi" w:cstheme="minorBidi"/>
          <w:b/>
          <w:sz w:val="24"/>
          <w:szCs w:val="24"/>
        </w:rPr>
      </w:pPr>
    </w:p>
    <w:p w:rsidR="007A6A94" w:rsidRPr="00BF1972" w:rsidRDefault="00D26617" w:rsidP="007A6A94">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3</w:t>
      </w:r>
      <w:r w:rsidR="008919F8" w:rsidRPr="00BF1972">
        <w:rPr>
          <w:rFonts w:asciiTheme="minorHAnsi" w:hAnsiTheme="minorHAnsi" w:cstheme="minorBidi"/>
          <w:b/>
          <w:sz w:val="24"/>
          <w:szCs w:val="24"/>
        </w:rPr>
        <w:t>.1 Cessazioni per ruolo</w:t>
      </w:r>
    </w:p>
    <w:p w:rsidR="004E31AC" w:rsidRPr="00BF1972" w:rsidRDefault="000B790C" w:rsidP="00C919A8">
      <w:pPr>
        <w:widowControl w:val="0"/>
        <w:tabs>
          <w:tab w:val="left" w:pos="565"/>
          <w:tab w:val="left" w:pos="566"/>
        </w:tabs>
        <w:suppressAutoHyphens w:val="0"/>
        <w:autoSpaceDE w:val="0"/>
        <w:autoSpaceDN w:val="0"/>
        <w:spacing w:before="19" w:line="276" w:lineRule="auto"/>
        <w:jc w:val="both"/>
        <w:outlineLvl w:val="0"/>
        <w:rPr>
          <w:rFonts w:ascii="Calibri" w:eastAsia="Calibri" w:hAnsi="Calibri" w:cs="Calibri"/>
          <w:bCs/>
          <w:sz w:val="24"/>
          <w:szCs w:val="24"/>
          <w:lang w:eastAsia="it-IT" w:bidi="it-IT"/>
        </w:rPr>
      </w:pPr>
      <w:bookmarkStart w:id="2" w:name="_Toc47382050"/>
      <w:r>
        <w:rPr>
          <w:rFonts w:ascii="Calibri" w:eastAsia="Calibri" w:hAnsi="Calibri" w:cs="Calibri"/>
          <w:bCs/>
          <w:sz w:val="24"/>
          <w:szCs w:val="24"/>
          <w:lang w:eastAsia="it-IT" w:bidi="it-IT"/>
        </w:rPr>
        <w:t>Salve le considerazioni di cui in premessa, i</w:t>
      </w:r>
      <w:r w:rsidR="004E31AC" w:rsidRPr="00BF1972">
        <w:rPr>
          <w:rFonts w:ascii="Calibri" w:eastAsia="Calibri" w:hAnsi="Calibri" w:cs="Calibri"/>
          <w:bCs/>
          <w:sz w:val="24"/>
          <w:szCs w:val="24"/>
          <w:lang w:eastAsia="it-IT" w:bidi="it-IT"/>
        </w:rPr>
        <w:t>l reclutamento del personale è sottoposto a stringenti vincoli normativi, legati sia ad indicatori di sostenibilità economico-finanziari sia alle cessazioni dell’anno precedente.</w:t>
      </w:r>
      <w:bookmarkEnd w:id="2"/>
    </w:p>
    <w:p w:rsidR="004E31AC" w:rsidRPr="00BF1972" w:rsidRDefault="004E31AC" w:rsidP="004E31AC">
      <w:pPr>
        <w:suppressAutoHyphens w:val="0"/>
        <w:spacing w:after="200" w:line="276" w:lineRule="auto"/>
        <w:jc w:val="both"/>
        <w:rPr>
          <w:rFonts w:asciiTheme="minorHAnsi" w:hAnsiTheme="minorHAnsi" w:cstheme="minorBidi"/>
          <w:b/>
          <w:sz w:val="24"/>
          <w:szCs w:val="24"/>
        </w:rPr>
      </w:pPr>
      <w:r w:rsidRPr="00BF1972">
        <w:rPr>
          <w:rFonts w:ascii="Calibri" w:eastAsia="Calibri" w:hAnsi="Calibri" w:cs="Calibri"/>
          <w:bCs/>
          <w:sz w:val="24"/>
          <w:szCs w:val="24"/>
          <w:lang w:eastAsia="it-IT" w:bidi="it-IT"/>
        </w:rPr>
        <w:t>Si riporta di seguito l’analisi quantitativa delle cessazioni del personale per tipologia contrattuale e posizione. L’analisi offre un quadro di riferime</w:t>
      </w:r>
      <w:r w:rsidR="000B790C">
        <w:rPr>
          <w:rFonts w:ascii="Calibri" w:eastAsia="Calibri" w:hAnsi="Calibri" w:cs="Calibri"/>
          <w:bCs/>
          <w:sz w:val="24"/>
          <w:szCs w:val="24"/>
          <w:lang w:eastAsia="it-IT" w:bidi="it-IT"/>
        </w:rPr>
        <w:t>nto a consuntivo per l’anno 2023</w:t>
      </w:r>
      <w:r w:rsidRPr="00BF1972">
        <w:rPr>
          <w:rFonts w:ascii="Calibri" w:eastAsia="Calibri" w:hAnsi="Calibri" w:cs="Calibri"/>
          <w:bCs/>
          <w:sz w:val="24"/>
          <w:szCs w:val="24"/>
          <w:lang w:eastAsia="it-IT" w:bidi="it-IT"/>
        </w:rPr>
        <w:t xml:space="preserve"> e la previsione del triennio di riferi</w:t>
      </w:r>
      <w:r w:rsidR="000B790C">
        <w:rPr>
          <w:rFonts w:ascii="Calibri" w:eastAsia="Calibri" w:hAnsi="Calibri" w:cs="Calibri"/>
          <w:bCs/>
          <w:sz w:val="24"/>
          <w:szCs w:val="24"/>
          <w:lang w:eastAsia="it-IT" w:bidi="it-IT"/>
        </w:rPr>
        <w:t>mento della programmazione (2024 – 2026</w:t>
      </w:r>
      <w:r w:rsidRPr="00BF1972">
        <w:rPr>
          <w:rFonts w:ascii="Calibri" w:eastAsia="Calibri" w:hAnsi="Calibri" w:cs="Calibri"/>
          <w:bCs/>
          <w:sz w:val="24"/>
          <w:szCs w:val="24"/>
          <w:lang w:eastAsia="it-IT" w:bidi="it-IT"/>
        </w:rPr>
        <w:t>), sulla base dei soli requisiti anagrafici</w:t>
      </w:r>
      <w:r w:rsidR="002A61AA">
        <w:rPr>
          <w:rFonts w:ascii="Calibri" w:eastAsia="Calibri" w:hAnsi="Calibri" w:cs="Calibri"/>
          <w:bCs/>
          <w:sz w:val="24"/>
          <w:szCs w:val="24"/>
          <w:lang w:eastAsia="it-IT" w:bidi="it-IT"/>
        </w:rPr>
        <w:t>:</w:t>
      </w:r>
    </w:p>
    <w:tbl>
      <w:tblPr>
        <w:tblStyle w:val="TableNormal"/>
        <w:tblW w:w="0" w:type="auto"/>
        <w:tblInd w:w="126" w:type="dxa"/>
        <w:tblLayout w:type="fixed"/>
        <w:tblLook w:val="01E0" w:firstRow="1" w:lastRow="1" w:firstColumn="1" w:lastColumn="1" w:noHBand="0" w:noVBand="0"/>
      </w:tblPr>
      <w:tblGrid>
        <w:gridCol w:w="1805"/>
        <w:gridCol w:w="1614"/>
        <w:gridCol w:w="1999"/>
        <w:gridCol w:w="1203"/>
        <w:gridCol w:w="1204"/>
        <w:gridCol w:w="1542"/>
      </w:tblGrid>
      <w:tr w:rsidR="007A6A94" w:rsidRPr="007A6A94" w:rsidTr="007A6A94">
        <w:trPr>
          <w:trHeight w:val="316"/>
        </w:trPr>
        <w:tc>
          <w:tcPr>
            <w:tcW w:w="1805" w:type="dxa"/>
            <w:tcBorders>
              <w:bottom w:val="single" w:sz="2" w:space="0" w:color="D99493"/>
            </w:tcBorders>
            <w:shd w:val="clear" w:color="auto" w:fill="953634"/>
          </w:tcPr>
          <w:p w:rsidR="007A6A94" w:rsidRPr="007A6A94" w:rsidRDefault="007A6A94" w:rsidP="007A6A94">
            <w:pPr>
              <w:suppressAutoHyphens w:val="0"/>
              <w:spacing w:before="95" w:line="223" w:lineRule="exact"/>
              <w:ind w:left="86"/>
              <w:rPr>
                <w:rFonts w:ascii="Calibri" w:eastAsia="Calibri" w:hAnsi="Calibri" w:cs="Calibri"/>
                <w:b/>
                <w:sz w:val="20"/>
                <w:szCs w:val="22"/>
                <w:lang w:eastAsia="it-IT" w:bidi="it-IT"/>
              </w:rPr>
            </w:pPr>
            <w:r w:rsidRPr="007A6A94">
              <w:rPr>
                <w:rFonts w:ascii="Calibri" w:eastAsia="Calibri" w:hAnsi="Calibri" w:cs="Calibri"/>
                <w:b/>
                <w:color w:val="FFFFFF"/>
                <w:sz w:val="20"/>
                <w:szCs w:val="22"/>
                <w:lang w:eastAsia="it-IT" w:bidi="it-IT"/>
              </w:rPr>
              <w:t>RUOLO</w:t>
            </w:r>
          </w:p>
        </w:tc>
        <w:tc>
          <w:tcPr>
            <w:tcW w:w="1614" w:type="dxa"/>
            <w:tcBorders>
              <w:bottom w:val="single" w:sz="2" w:space="0" w:color="D99493"/>
            </w:tcBorders>
            <w:shd w:val="clear" w:color="auto" w:fill="953634"/>
          </w:tcPr>
          <w:p w:rsidR="007A6A94" w:rsidRPr="007A6A94" w:rsidRDefault="007A6A94" w:rsidP="007A6A94">
            <w:pPr>
              <w:suppressAutoHyphens w:val="0"/>
              <w:rPr>
                <w:rFonts w:eastAsia="Calibri" w:hAnsi="Calibri" w:cs="Calibri"/>
                <w:sz w:val="20"/>
                <w:szCs w:val="22"/>
                <w:lang w:eastAsia="it-IT" w:bidi="it-IT"/>
              </w:rPr>
            </w:pPr>
          </w:p>
        </w:tc>
        <w:tc>
          <w:tcPr>
            <w:tcW w:w="1999" w:type="dxa"/>
            <w:tcBorders>
              <w:bottom w:val="single" w:sz="2" w:space="0" w:color="D99493"/>
            </w:tcBorders>
            <w:shd w:val="clear" w:color="auto" w:fill="953634"/>
          </w:tcPr>
          <w:p w:rsidR="007A6A94" w:rsidRPr="007A6A94" w:rsidRDefault="004D0BED" w:rsidP="00B834F7">
            <w:pPr>
              <w:suppressAutoHyphens w:val="0"/>
              <w:spacing w:before="95" w:line="223" w:lineRule="exact"/>
              <w:ind w:left="1239"/>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202</w:t>
            </w:r>
            <w:r w:rsidR="000B790C">
              <w:rPr>
                <w:rFonts w:ascii="Calibri" w:eastAsia="Calibri" w:hAnsi="Calibri" w:cs="Calibri"/>
                <w:b/>
                <w:color w:val="FFFFFF"/>
                <w:sz w:val="20"/>
                <w:szCs w:val="22"/>
                <w:lang w:eastAsia="it-IT" w:bidi="it-IT"/>
              </w:rPr>
              <w:t>3</w:t>
            </w:r>
          </w:p>
        </w:tc>
        <w:tc>
          <w:tcPr>
            <w:tcW w:w="1203" w:type="dxa"/>
            <w:tcBorders>
              <w:bottom w:val="single" w:sz="2" w:space="0" w:color="D99493"/>
            </w:tcBorders>
            <w:shd w:val="clear" w:color="auto" w:fill="953634"/>
          </w:tcPr>
          <w:p w:rsidR="007A6A94" w:rsidRPr="007A6A94" w:rsidRDefault="004D0BED" w:rsidP="00B834F7">
            <w:pPr>
              <w:suppressAutoHyphens w:val="0"/>
              <w:spacing w:before="95" w:line="223" w:lineRule="exact"/>
              <w:ind w:left="417"/>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202</w:t>
            </w:r>
            <w:r w:rsidR="000B790C">
              <w:rPr>
                <w:rFonts w:ascii="Calibri" w:eastAsia="Calibri" w:hAnsi="Calibri" w:cs="Calibri"/>
                <w:b/>
                <w:color w:val="FFFFFF"/>
                <w:sz w:val="20"/>
                <w:szCs w:val="22"/>
                <w:lang w:eastAsia="it-IT" w:bidi="it-IT"/>
              </w:rPr>
              <w:t>4</w:t>
            </w:r>
          </w:p>
        </w:tc>
        <w:tc>
          <w:tcPr>
            <w:tcW w:w="1204" w:type="dxa"/>
            <w:tcBorders>
              <w:bottom w:val="single" w:sz="2" w:space="0" w:color="D99493"/>
            </w:tcBorders>
            <w:shd w:val="clear" w:color="auto" w:fill="953634"/>
          </w:tcPr>
          <w:p w:rsidR="007A6A94" w:rsidRPr="007A6A94" w:rsidRDefault="004D0BED" w:rsidP="00B834F7">
            <w:pPr>
              <w:suppressAutoHyphens w:val="0"/>
              <w:spacing w:before="95" w:line="223" w:lineRule="exact"/>
              <w:ind w:left="418"/>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202</w:t>
            </w:r>
            <w:r w:rsidR="005F67C6">
              <w:rPr>
                <w:rFonts w:ascii="Calibri" w:eastAsia="Calibri" w:hAnsi="Calibri" w:cs="Calibri"/>
                <w:b/>
                <w:color w:val="FFFFFF"/>
                <w:sz w:val="20"/>
                <w:szCs w:val="22"/>
                <w:lang w:eastAsia="it-IT" w:bidi="it-IT"/>
              </w:rPr>
              <w:t>5</w:t>
            </w:r>
          </w:p>
        </w:tc>
        <w:tc>
          <w:tcPr>
            <w:tcW w:w="1542" w:type="dxa"/>
            <w:tcBorders>
              <w:bottom w:val="single" w:sz="2" w:space="0" w:color="D99493"/>
            </w:tcBorders>
            <w:shd w:val="clear" w:color="auto" w:fill="953634"/>
          </w:tcPr>
          <w:p w:rsidR="007A6A94" w:rsidRPr="007A6A94" w:rsidRDefault="004D0BED" w:rsidP="00B834F7">
            <w:pPr>
              <w:suppressAutoHyphens w:val="0"/>
              <w:spacing w:before="95" w:line="223" w:lineRule="exact"/>
              <w:ind w:left="418"/>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202</w:t>
            </w:r>
            <w:r w:rsidR="000B790C">
              <w:rPr>
                <w:rFonts w:ascii="Calibri" w:eastAsia="Calibri" w:hAnsi="Calibri" w:cs="Calibri"/>
                <w:b/>
                <w:color w:val="FFFFFF"/>
                <w:sz w:val="20"/>
                <w:szCs w:val="22"/>
                <w:lang w:eastAsia="it-IT" w:bidi="it-IT"/>
              </w:rPr>
              <w:t>6</w:t>
            </w:r>
          </w:p>
        </w:tc>
      </w:tr>
      <w:tr w:rsidR="007A6A94" w:rsidRPr="007A6A94" w:rsidTr="007A6A94">
        <w:trPr>
          <w:trHeight w:val="318"/>
        </w:trPr>
        <w:tc>
          <w:tcPr>
            <w:tcW w:w="1805" w:type="dxa"/>
            <w:tcBorders>
              <w:top w:val="single" w:sz="2" w:space="0" w:color="D99493"/>
              <w:bottom w:val="single" w:sz="2" w:space="0" w:color="D99493"/>
            </w:tcBorders>
          </w:tcPr>
          <w:p w:rsidR="007A6A94" w:rsidRPr="007A6A94" w:rsidRDefault="007A6A94" w:rsidP="007A6A94">
            <w:pPr>
              <w:suppressAutoHyphens w:val="0"/>
              <w:spacing w:before="97" w:line="223" w:lineRule="exact"/>
              <w:ind w:left="86"/>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Dirigenti</w:t>
            </w:r>
            <w:proofErr w:type="spellEnd"/>
          </w:p>
        </w:tc>
        <w:tc>
          <w:tcPr>
            <w:tcW w:w="1614" w:type="dxa"/>
            <w:tcBorders>
              <w:top w:val="single" w:sz="2" w:space="0" w:color="D99493"/>
              <w:bottom w:val="single" w:sz="2" w:space="0" w:color="D99493"/>
            </w:tcBorders>
          </w:tcPr>
          <w:p w:rsidR="007A6A94" w:rsidRPr="007A6A94" w:rsidRDefault="007A6A94" w:rsidP="007A6A94">
            <w:pPr>
              <w:suppressAutoHyphens w:val="0"/>
              <w:spacing w:before="97" w:line="223" w:lineRule="exact"/>
              <w:ind w:left="188"/>
              <w:rPr>
                <w:rFonts w:ascii="Calibri" w:eastAsia="Calibri" w:hAnsi="Calibri" w:cs="Calibri"/>
                <w:sz w:val="20"/>
                <w:szCs w:val="22"/>
                <w:lang w:eastAsia="it-IT" w:bidi="it-IT"/>
              </w:rPr>
            </w:pPr>
            <w:r w:rsidRPr="007A6A94">
              <w:rPr>
                <w:rFonts w:ascii="Calibri" w:eastAsia="Calibri" w:hAnsi="Calibri" w:cs="Calibri"/>
                <w:sz w:val="20"/>
                <w:szCs w:val="22"/>
                <w:lang w:eastAsia="it-IT" w:bidi="it-IT"/>
              </w:rPr>
              <w:t>DIR RUOLO</w:t>
            </w:r>
          </w:p>
        </w:tc>
        <w:tc>
          <w:tcPr>
            <w:tcW w:w="1999" w:type="dxa"/>
            <w:tcBorders>
              <w:top w:val="single" w:sz="2" w:space="0" w:color="D99493"/>
              <w:bottom w:val="single" w:sz="2" w:space="0" w:color="D99493"/>
            </w:tcBorders>
          </w:tcPr>
          <w:p w:rsidR="007A6A94" w:rsidRPr="007A6A94" w:rsidRDefault="004D0BED" w:rsidP="00B834F7">
            <w:pPr>
              <w:suppressAutoHyphens w:val="0"/>
              <w:spacing w:before="97" w:line="223" w:lineRule="exact"/>
              <w:ind w:left="1239"/>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w:t>
            </w:r>
            <w:r w:rsidR="000B790C">
              <w:rPr>
                <w:rFonts w:ascii="Calibri" w:eastAsia="Calibri" w:hAnsi="Calibri" w:cs="Calibri"/>
                <w:sz w:val="20"/>
                <w:szCs w:val="22"/>
                <w:lang w:eastAsia="it-IT" w:bidi="it-IT"/>
              </w:rPr>
              <w:t>1</w:t>
            </w:r>
          </w:p>
        </w:tc>
        <w:tc>
          <w:tcPr>
            <w:tcW w:w="1203" w:type="dxa"/>
            <w:tcBorders>
              <w:top w:val="single" w:sz="2" w:space="0" w:color="D99493"/>
              <w:bottom w:val="single" w:sz="2" w:space="0" w:color="D99493"/>
            </w:tcBorders>
          </w:tcPr>
          <w:p w:rsidR="007A6A94" w:rsidRPr="007A6A94" w:rsidRDefault="005F67C6" w:rsidP="007A6A94">
            <w:pPr>
              <w:suppressAutoHyphens w:val="0"/>
              <w:spacing w:before="97" w:line="223" w:lineRule="exact"/>
              <w:ind w:left="417"/>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0</w:t>
            </w:r>
          </w:p>
        </w:tc>
        <w:tc>
          <w:tcPr>
            <w:tcW w:w="1204" w:type="dxa"/>
            <w:tcBorders>
              <w:top w:val="single" w:sz="2" w:space="0" w:color="D99493"/>
              <w:bottom w:val="single" w:sz="2" w:space="0" w:color="D99493"/>
            </w:tcBorders>
          </w:tcPr>
          <w:p w:rsidR="007A6A94" w:rsidRPr="007A6A94" w:rsidRDefault="00B834F7" w:rsidP="007A6A94">
            <w:pPr>
              <w:suppressAutoHyphens w:val="0"/>
              <w:spacing w:before="97" w:line="223" w:lineRule="exact"/>
              <w:ind w:left="418"/>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w:t>
            </w:r>
            <w:r w:rsidR="003121CC">
              <w:rPr>
                <w:rFonts w:ascii="Calibri" w:eastAsia="Calibri" w:hAnsi="Calibri" w:cs="Calibri"/>
                <w:sz w:val="20"/>
                <w:szCs w:val="22"/>
                <w:lang w:eastAsia="it-IT" w:bidi="it-IT"/>
              </w:rPr>
              <w:t>0</w:t>
            </w:r>
          </w:p>
        </w:tc>
        <w:tc>
          <w:tcPr>
            <w:tcW w:w="1542" w:type="dxa"/>
            <w:tcBorders>
              <w:top w:val="single" w:sz="2" w:space="0" w:color="D99493"/>
              <w:bottom w:val="single" w:sz="2" w:space="0" w:color="D99493"/>
            </w:tcBorders>
          </w:tcPr>
          <w:p w:rsidR="007A6A94" w:rsidRPr="007A6A94" w:rsidRDefault="004D0BED" w:rsidP="007A6A94">
            <w:pPr>
              <w:suppressAutoHyphens w:val="0"/>
              <w:spacing w:before="97" w:line="223" w:lineRule="exact"/>
              <w:ind w:left="418"/>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w:t>
            </w:r>
            <w:r w:rsidR="003121CC">
              <w:rPr>
                <w:rFonts w:ascii="Calibri" w:eastAsia="Calibri" w:hAnsi="Calibri" w:cs="Calibri"/>
                <w:sz w:val="20"/>
                <w:szCs w:val="22"/>
                <w:lang w:eastAsia="it-IT" w:bidi="it-IT"/>
              </w:rPr>
              <w:t>0</w:t>
            </w:r>
          </w:p>
        </w:tc>
      </w:tr>
      <w:tr w:rsidR="007A6A94" w:rsidRPr="007A6A94" w:rsidTr="007A6A94">
        <w:trPr>
          <w:trHeight w:val="318"/>
        </w:trPr>
        <w:tc>
          <w:tcPr>
            <w:tcW w:w="1805" w:type="dxa"/>
            <w:tcBorders>
              <w:top w:val="single" w:sz="2" w:space="0" w:color="D99493"/>
              <w:bottom w:val="single" w:sz="2" w:space="0" w:color="D99493"/>
            </w:tcBorders>
          </w:tcPr>
          <w:p w:rsidR="007A6A94" w:rsidRPr="007A6A94" w:rsidRDefault="007A6A94" w:rsidP="007A6A94">
            <w:pPr>
              <w:suppressAutoHyphens w:val="0"/>
              <w:spacing w:before="97" w:line="223" w:lineRule="exact"/>
              <w:ind w:left="86"/>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Dipendenti</w:t>
            </w:r>
            <w:proofErr w:type="spellEnd"/>
            <w:r w:rsidRPr="007A6A94">
              <w:rPr>
                <w:rFonts w:ascii="Calibri" w:eastAsia="Calibri" w:hAnsi="Calibri" w:cs="Calibri"/>
                <w:sz w:val="20"/>
                <w:szCs w:val="22"/>
                <w:lang w:eastAsia="it-IT" w:bidi="it-IT"/>
              </w:rPr>
              <w:t xml:space="preserve"> T.I.</w:t>
            </w:r>
          </w:p>
        </w:tc>
        <w:tc>
          <w:tcPr>
            <w:tcW w:w="1614" w:type="dxa"/>
            <w:tcBorders>
              <w:top w:val="single" w:sz="2" w:space="0" w:color="D99493"/>
              <w:bottom w:val="single" w:sz="2" w:space="0" w:color="D99493"/>
            </w:tcBorders>
          </w:tcPr>
          <w:p w:rsidR="007A6A94" w:rsidRPr="007A6A94" w:rsidRDefault="007A6A94" w:rsidP="007A6A94">
            <w:pPr>
              <w:suppressAutoHyphens w:val="0"/>
              <w:spacing w:before="97" w:line="223" w:lineRule="exact"/>
              <w:ind w:left="188"/>
              <w:rPr>
                <w:rFonts w:ascii="Calibri" w:eastAsia="Calibri" w:hAnsi="Calibri" w:cs="Calibri"/>
                <w:sz w:val="20"/>
                <w:szCs w:val="22"/>
                <w:lang w:eastAsia="it-IT" w:bidi="it-IT"/>
              </w:rPr>
            </w:pPr>
            <w:r w:rsidRPr="007A6A94">
              <w:rPr>
                <w:rFonts w:ascii="Calibri" w:eastAsia="Calibri" w:hAnsi="Calibri" w:cs="Calibri"/>
                <w:sz w:val="20"/>
                <w:szCs w:val="22"/>
                <w:lang w:eastAsia="it-IT" w:bidi="it-IT"/>
              </w:rPr>
              <w:t>D</w:t>
            </w:r>
          </w:p>
        </w:tc>
        <w:tc>
          <w:tcPr>
            <w:tcW w:w="1999" w:type="dxa"/>
            <w:tcBorders>
              <w:top w:val="single" w:sz="2" w:space="0" w:color="D99493"/>
              <w:bottom w:val="single" w:sz="2" w:space="0" w:color="D99493"/>
            </w:tcBorders>
          </w:tcPr>
          <w:p w:rsidR="007A6A94" w:rsidRPr="007A6A94" w:rsidRDefault="004D0BED" w:rsidP="00212A18">
            <w:pPr>
              <w:suppressAutoHyphens w:val="0"/>
              <w:spacing w:before="97" w:line="223" w:lineRule="exact"/>
              <w:ind w:left="1239"/>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w:t>
            </w:r>
            <w:r w:rsidR="005F67C6">
              <w:rPr>
                <w:rFonts w:ascii="Calibri" w:eastAsia="Calibri" w:hAnsi="Calibri" w:cs="Calibri"/>
                <w:sz w:val="20"/>
                <w:szCs w:val="22"/>
                <w:lang w:eastAsia="it-IT" w:bidi="it-IT"/>
              </w:rPr>
              <w:t xml:space="preserve"> 2</w:t>
            </w:r>
          </w:p>
        </w:tc>
        <w:tc>
          <w:tcPr>
            <w:tcW w:w="1203" w:type="dxa"/>
            <w:tcBorders>
              <w:top w:val="single" w:sz="2" w:space="0" w:color="D99493"/>
              <w:bottom w:val="single" w:sz="2" w:space="0" w:color="D99493"/>
            </w:tcBorders>
          </w:tcPr>
          <w:p w:rsidR="007A6A94" w:rsidRPr="007A6A94" w:rsidRDefault="00B834F7" w:rsidP="007A6A94">
            <w:pPr>
              <w:suppressAutoHyphens w:val="0"/>
              <w:spacing w:before="97" w:line="223" w:lineRule="exact"/>
              <w:ind w:left="417"/>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w:t>
            </w:r>
            <w:r w:rsidR="000365A7">
              <w:rPr>
                <w:rFonts w:ascii="Calibri" w:eastAsia="Calibri" w:hAnsi="Calibri" w:cs="Calibri"/>
                <w:sz w:val="20"/>
                <w:szCs w:val="22"/>
                <w:lang w:eastAsia="it-IT" w:bidi="it-IT"/>
              </w:rPr>
              <w:t>9</w:t>
            </w:r>
          </w:p>
        </w:tc>
        <w:tc>
          <w:tcPr>
            <w:tcW w:w="1204" w:type="dxa"/>
            <w:tcBorders>
              <w:top w:val="single" w:sz="2" w:space="0" w:color="D99493"/>
              <w:bottom w:val="single" w:sz="2" w:space="0" w:color="D99493"/>
            </w:tcBorders>
          </w:tcPr>
          <w:p w:rsidR="007A6A94" w:rsidRPr="007A6A94" w:rsidRDefault="004D0BED" w:rsidP="007A6A94">
            <w:pPr>
              <w:suppressAutoHyphens w:val="0"/>
              <w:spacing w:before="97" w:line="223" w:lineRule="exact"/>
              <w:ind w:left="418"/>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w:t>
            </w:r>
            <w:r w:rsidR="00EA7578">
              <w:rPr>
                <w:rFonts w:ascii="Calibri" w:eastAsia="Calibri" w:hAnsi="Calibri" w:cs="Calibri"/>
                <w:sz w:val="20"/>
                <w:szCs w:val="22"/>
                <w:lang w:eastAsia="it-IT" w:bidi="it-IT"/>
              </w:rPr>
              <w:t>0</w:t>
            </w:r>
          </w:p>
        </w:tc>
        <w:tc>
          <w:tcPr>
            <w:tcW w:w="1542" w:type="dxa"/>
            <w:tcBorders>
              <w:top w:val="single" w:sz="2" w:space="0" w:color="D99493"/>
              <w:bottom w:val="single" w:sz="2" w:space="0" w:color="D99493"/>
            </w:tcBorders>
          </w:tcPr>
          <w:p w:rsidR="007A6A94" w:rsidRPr="007A6A94" w:rsidRDefault="00573FD6" w:rsidP="00B834F7">
            <w:pPr>
              <w:suppressAutoHyphens w:val="0"/>
              <w:spacing w:before="97" w:line="223" w:lineRule="exact"/>
              <w:ind w:left="418"/>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w:t>
            </w:r>
            <w:r w:rsidR="003121CC">
              <w:rPr>
                <w:rFonts w:ascii="Calibri" w:eastAsia="Calibri" w:hAnsi="Calibri" w:cs="Calibri"/>
                <w:sz w:val="20"/>
                <w:szCs w:val="22"/>
                <w:lang w:eastAsia="it-IT" w:bidi="it-IT"/>
              </w:rPr>
              <w:t>0</w:t>
            </w:r>
          </w:p>
        </w:tc>
      </w:tr>
      <w:tr w:rsidR="007A6A94" w:rsidRPr="007A6A94" w:rsidTr="007A6A94">
        <w:trPr>
          <w:trHeight w:val="316"/>
        </w:trPr>
        <w:tc>
          <w:tcPr>
            <w:tcW w:w="1805" w:type="dxa"/>
            <w:tcBorders>
              <w:top w:val="single" w:sz="2" w:space="0" w:color="D99493"/>
              <w:bottom w:val="single" w:sz="2" w:space="0" w:color="D99493"/>
            </w:tcBorders>
          </w:tcPr>
          <w:p w:rsidR="007A6A94" w:rsidRPr="006B7DA6" w:rsidRDefault="007A6A94" w:rsidP="007A6A94">
            <w:pPr>
              <w:suppressAutoHyphens w:val="0"/>
              <w:spacing w:before="97" w:line="223" w:lineRule="exact"/>
              <w:ind w:left="86"/>
              <w:rPr>
                <w:rFonts w:ascii="Calibri" w:eastAsia="Calibri" w:hAnsi="Calibri" w:cs="Calibri"/>
                <w:sz w:val="20"/>
                <w:szCs w:val="22"/>
                <w:lang w:val="it-IT" w:eastAsia="it-IT" w:bidi="it-IT"/>
              </w:rPr>
            </w:pPr>
          </w:p>
          <w:p w:rsidR="00CE31C2" w:rsidRPr="006B7DA6" w:rsidRDefault="00CE31C2" w:rsidP="007A6A94">
            <w:pPr>
              <w:suppressAutoHyphens w:val="0"/>
              <w:spacing w:before="97" w:line="223" w:lineRule="exact"/>
              <w:ind w:left="86"/>
              <w:rPr>
                <w:rFonts w:ascii="Calibri" w:eastAsia="Calibri" w:hAnsi="Calibri" w:cs="Calibri"/>
                <w:sz w:val="20"/>
                <w:szCs w:val="22"/>
                <w:lang w:val="it-IT" w:eastAsia="it-IT" w:bidi="it-IT"/>
              </w:rPr>
            </w:pPr>
          </w:p>
          <w:p w:rsidR="00CE31C2" w:rsidRDefault="000B790C" w:rsidP="00CE31C2">
            <w:pPr>
              <w:suppressAutoHyphens w:val="0"/>
              <w:spacing w:before="97" w:line="223" w:lineRule="exact"/>
              <w:ind w:left="86"/>
              <w:rPr>
                <w:rFonts w:ascii="Calibri" w:eastAsia="Calibri" w:hAnsi="Calibri" w:cs="Calibri"/>
                <w:i/>
                <w:lang w:val="it-IT" w:eastAsia="it-IT" w:bidi="it-IT"/>
              </w:rPr>
            </w:pPr>
            <w:r>
              <w:rPr>
                <w:rFonts w:ascii="Calibri" w:eastAsia="Calibri" w:hAnsi="Calibri" w:cs="Calibri"/>
                <w:i/>
                <w:lang w:val="it-IT" w:eastAsia="it-IT" w:bidi="it-IT"/>
              </w:rPr>
              <w:t xml:space="preserve">*di cui 2 </w:t>
            </w:r>
            <w:r w:rsidR="00CE31C2" w:rsidRPr="00CE31C2">
              <w:rPr>
                <w:rFonts w:ascii="Calibri" w:eastAsia="Calibri" w:hAnsi="Calibri" w:cs="Calibri"/>
                <w:i/>
                <w:lang w:val="it-IT" w:eastAsia="it-IT" w:bidi="it-IT"/>
              </w:rPr>
              <w:t xml:space="preserve"> </w:t>
            </w:r>
            <w:proofErr w:type="spellStart"/>
            <w:r w:rsidR="00CE31C2">
              <w:rPr>
                <w:rFonts w:ascii="Calibri" w:eastAsia="Calibri" w:hAnsi="Calibri" w:cs="Calibri"/>
                <w:i/>
                <w:lang w:val="it-IT" w:eastAsia="it-IT" w:bidi="it-IT"/>
              </w:rPr>
              <w:t>C</w:t>
            </w:r>
            <w:r w:rsidR="00CE31C2" w:rsidRPr="00CE31C2">
              <w:rPr>
                <w:rFonts w:ascii="Calibri" w:eastAsia="Calibri" w:hAnsi="Calibri" w:cs="Calibri"/>
                <w:i/>
                <w:lang w:val="it-IT" w:eastAsia="it-IT" w:bidi="it-IT"/>
              </w:rPr>
              <w:t>at</w:t>
            </w:r>
            <w:proofErr w:type="spellEnd"/>
            <w:r w:rsidR="00CE31C2" w:rsidRPr="00CE31C2">
              <w:rPr>
                <w:rFonts w:ascii="Calibri" w:eastAsia="Calibri" w:hAnsi="Calibri" w:cs="Calibri"/>
                <w:i/>
                <w:lang w:val="it-IT" w:eastAsia="it-IT" w:bidi="it-IT"/>
              </w:rPr>
              <w:t>. Protetta</w:t>
            </w:r>
          </w:p>
          <w:p w:rsidR="00CE31C2" w:rsidRPr="00CE31C2" w:rsidRDefault="00CE31C2" w:rsidP="00CE31C2">
            <w:pPr>
              <w:suppressAutoHyphens w:val="0"/>
              <w:spacing w:before="97" w:line="223" w:lineRule="exact"/>
              <w:ind w:left="86"/>
              <w:rPr>
                <w:rFonts w:ascii="Calibri" w:eastAsia="Calibri" w:hAnsi="Calibri" w:cs="Calibri"/>
                <w:i/>
                <w:sz w:val="20"/>
                <w:szCs w:val="22"/>
                <w:lang w:val="it-IT" w:eastAsia="it-IT" w:bidi="it-IT"/>
              </w:rPr>
            </w:pPr>
            <w:r w:rsidRPr="00CE31C2">
              <w:rPr>
                <w:rFonts w:ascii="Calibri" w:eastAsia="Calibri" w:hAnsi="Calibri" w:cs="Calibri"/>
                <w:i/>
                <w:lang w:val="it-IT" w:eastAsia="it-IT" w:bidi="it-IT"/>
              </w:rPr>
              <w:t>*</w:t>
            </w:r>
            <w:r>
              <w:rPr>
                <w:rFonts w:ascii="Calibri" w:eastAsia="Calibri" w:hAnsi="Calibri" w:cs="Calibri"/>
                <w:i/>
                <w:lang w:val="it-IT" w:eastAsia="it-IT" w:bidi="it-IT"/>
              </w:rPr>
              <w:t>*</w:t>
            </w:r>
            <w:r w:rsidR="003121CC">
              <w:rPr>
                <w:rFonts w:ascii="Calibri" w:eastAsia="Calibri" w:hAnsi="Calibri" w:cs="Calibri"/>
                <w:i/>
                <w:lang w:val="it-IT" w:eastAsia="it-IT" w:bidi="it-IT"/>
              </w:rPr>
              <w:t xml:space="preserve">di cui 1 </w:t>
            </w:r>
            <w:proofErr w:type="spellStart"/>
            <w:r>
              <w:rPr>
                <w:rFonts w:ascii="Calibri" w:eastAsia="Calibri" w:hAnsi="Calibri" w:cs="Calibri"/>
                <w:i/>
                <w:lang w:val="it-IT" w:eastAsia="it-IT" w:bidi="it-IT"/>
              </w:rPr>
              <w:t>Cat</w:t>
            </w:r>
            <w:proofErr w:type="spellEnd"/>
            <w:r w:rsidRPr="00CE31C2">
              <w:rPr>
                <w:rFonts w:ascii="Calibri" w:eastAsia="Calibri" w:hAnsi="Calibri" w:cs="Calibri"/>
                <w:i/>
                <w:lang w:val="it-IT" w:eastAsia="it-IT" w:bidi="it-IT"/>
              </w:rPr>
              <w:t>. Protetta</w:t>
            </w:r>
          </w:p>
        </w:tc>
        <w:tc>
          <w:tcPr>
            <w:tcW w:w="1614" w:type="dxa"/>
            <w:tcBorders>
              <w:top w:val="single" w:sz="2" w:space="0" w:color="D99493"/>
              <w:bottom w:val="single" w:sz="2" w:space="0" w:color="D99493"/>
            </w:tcBorders>
          </w:tcPr>
          <w:p w:rsidR="007A6A94" w:rsidRPr="00CE31C2" w:rsidRDefault="007A6A94" w:rsidP="007A6A94">
            <w:pPr>
              <w:suppressAutoHyphens w:val="0"/>
              <w:spacing w:before="97" w:line="223" w:lineRule="exact"/>
              <w:ind w:left="86"/>
              <w:rPr>
                <w:rFonts w:ascii="Calibri" w:eastAsia="Calibri" w:hAnsi="Calibri" w:cs="Calibri"/>
                <w:sz w:val="20"/>
                <w:szCs w:val="22"/>
                <w:lang w:val="it-IT" w:eastAsia="it-IT" w:bidi="it-IT"/>
              </w:rPr>
            </w:pPr>
            <w:r w:rsidRPr="00CE31C2">
              <w:rPr>
                <w:rFonts w:ascii="Calibri" w:eastAsia="Calibri" w:hAnsi="Calibri" w:cs="Calibri"/>
                <w:sz w:val="20"/>
                <w:szCs w:val="22"/>
                <w:lang w:val="it-IT" w:eastAsia="it-IT" w:bidi="it-IT"/>
              </w:rPr>
              <w:t xml:space="preserve">  C</w:t>
            </w:r>
          </w:p>
          <w:p w:rsidR="007A6A94" w:rsidRPr="00CE31C2" w:rsidRDefault="007A6A94" w:rsidP="007A6A94">
            <w:pPr>
              <w:suppressAutoHyphens w:val="0"/>
              <w:spacing w:before="97" w:line="223" w:lineRule="exact"/>
              <w:ind w:left="86"/>
              <w:rPr>
                <w:rFonts w:ascii="Calibri" w:eastAsia="Calibri" w:hAnsi="Calibri" w:cs="Calibri"/>
                <w:sz w:val="20"/>
                <w:szCs w:val="22"/>
                <w:lang w:val="it-IT" w:eastAsia="it-IT" w:bidi="it-IT"/>
              </w:rPr>
            </w:pPr>
            <w:r w:rsidRPr="00CE31C2">
              <w:rPr>
                <w:rFonts w:ascii="Calibri" w:eastAsia="Calibri" w:hAnsi="Calibri" w:cs="Calibri"/>
                <w:sz w:val="20"/>
                <w:szCs w:val="22"/>
                <w:lang w:val="it-IT" w:eastAsia="it-IT" w:bidi="it-IT"/>
              </w:rPr>
              <w:t xml:space="preserve">  B</w:t>
            </w:r>
          </w:p>
        </w:tc>
        <w:tc>
          <w:tcPr>
            <w:tcW w:w="1999" w:type="dxa"/>
            <w:tcBorders>
              <w:top w:val="single" w:sz="2" w:space="0" w:color="D99493"/>
              <w:bottom w:val="single" w:sz="2" w:space="0" w:color="D99493"/>
            </w:tcBorders>
          </w:tcPr>
          <w:p w:rsidR="007A6A94" w:rsidRPr="00CE31C2" w:rsidRDefault="004D0BED" w:rsidP="007A6A94">
            <w:pPr>
              <w:suppressAutoHyphens w:val="0"/>
              <w:spacing w:before="97" w:line="223" w:lineRule="exact"/>
              <w:ind w:left="86"/>
              <w:rPr>
                <w:rFonts w:ascii="Calibri" w:eastAsia="Calibri" w:hAnsi="Calibri" w:cs="Calibri"/>
                <w:sz w:val="20"/>
                <w:szCs w:val="22"/>
                <w:lang w:val="it-IT" w:eastAsia="it-IT" w:bidi="it-IT"/>
              </w:rPr>
            </w:pPr>
            <w:r w:rsidRPr="00CE31C2">
              <w:rPr>
                <w:rFonts w:ascii="Calibri" w:eastAsia="Calibri" w:hAnsi="Calibri" w:cs="Calibri"/>
                <w:sz w:val="20"/>
                <w:szCs w:val="22"/>
                <w:lang w:val="it-IT" w:eastAsia="it-IT" w:bidi="it-IT"/>
              </w:rPr>
              <w:t xml:space="preserve">                           </w:t>
            </w:r>
            <w:r w:rsidR="000B790C">
              <w:rPr>
                <w:rFonts w:ascii="Calibri" w:eastAsia="Calibri" w:hAnsi="Calibri" w:cs="Calibri"/>
                <w:sz w:val="20"/>
                <w:szCs w:val="22"/>
                <w:lang w:val="it-IT" w:eastAsia="it-IT" w:bidi="it-IT"/>
              </w:rPr>
              <w:t>3</w:t>
            </w:r>
          </w:p>
          <w:p w:rsidR="007A6A94" w:rsidRPr="00CE31C2" w:rsidRDefault="007A6A94" w:rsidP="00B834F7">
            <w:pPr>
              <w:suppressAutoHyphens w:val="0"/>
              <w:spacing w:before="97" w:line="223" w:lineRule="exact"/>
              <w:ind w:left="86"/>
              <w:rPr>
                <w:rFonts w:ascii="Calibri" w:eastAsia="Calibri" w:hAnsi="Calibri" w:cs="Calibri"/>
                <w:sz w:val="20"/>
                <w:szCs w:val="22"/>
                <w:lang w:val="it-IT" w:eastAsia="it-IT" w:bidi="it-IT"/>
              </w:rPr>
            </w:pPr>
            <w:r w:rsidRPr="00CE31C2">
              <w:rPr>
                <w:rFonts w:ascii="Calibri" w:eastAsia="Calibri" w:hAnsi="Calibri" w:cs="Calibri"/>
                <w:sz w:val="20"/>
                <w:szCs w:val="22"/>
                <w:lang w:val="it-IT" w:eastAsia="it-IT" w:bidi="it-IT"/>
              </w:rPr>
              <w:t xml:space="preserve">                           </w:t>
            </w:r>
            <w:r w:rsidR="000B790C">
              <w:rPr>
                <w:rFonts w:ascii="Calibri" w:eastAsia="Calibri" w:hAnsi="Calibri" w:cs="Calibri"/>
                <w:sz w:val="20"/>
                <w:szCs w:val="22"/>
                <w:lang w:val="it-IT" w:eastAsia="it-IT" w:bidi="it-IT"/>
              </w:rPr>
              <w:t>2*</w:t>
            </w:r>
          </w:p>
        </w:tc>
        <w:tc>
          <w:tcPr>
            <w:tcW w:w="1203" w:type="dxa"/>
            <w:tcBorders>
              <w:top w:val="single" w:sz="2" w:space="0" w:color="D99493"/>
              <w:bottom w:val="single" w:sz="2" w:space="0" w:color="D99493"/>
            </w:tcBorders>
          </w:tcPr>
          <w:p w:rsidR="007A6A94" w:rsidRPr="00CE31C2" w:rsidRDefault="004A3F05" w:rsidP="007A6A94">
            <w:pPr>
              <w:suppressAutoHyphens w:val="0"/>
              <w:spacing w:before="97" w:line="223" w:lineRule="exact"/>
              <w:ind w:left="86"/>
              <w:rPr>
                <w:rFonts w:ascii="Calibri" w:eastAsia="Calibri" w:hAnsi="Calibri" w:cs="Calibri"/>
                <w:sz w:val="20"/>
                <w:szCs w:val="22"/>
                <w:lang w:val="it-IT" w:eastAsia="it-IT" w:bidi="it-IT"/>
              </w:rPr>
            </w:pPr>
            <w:r>
              <w:rPr>
                <w:rFonts w:ascii="Calibri" w:eastAsia="Calibri" w:hAnsi="Calibri" w:cs="Calibri"/>
                <w:sz w:val="20"/>
                <w:szCs w:val="22"/>
                <w:lang w:val="it-IT" w:eastAsia="it-IT" w:bidi="it-IT"/>
              </w:rPr>
              <w:t xml:space="preserve">          2</w:t>
            </w:r>
          </w:p>
          <w:p w:rsidR="007A6A94" w:rsidRPr="00CE31C2" w:rsidRDefault="004D0BED" w:rsidP="00B834F7">
            <w:pPr>
              <w:suppressAutoHyphens w:val="0"/>
              <w:spacing w:before="97" w:line="223" w:lineRule="exact"/>
              <w:ind w:left="86"/>
              <w:rPr>
                <w:rFonts w:ascii="Calibri" w:eastAsia="Calibri" w:hAnsi="Calibri" w:cs="Calibri"/>
                <w:sz w:val="20"/>
                <w:szCs w:val="22"/>
                <w:lang w:val="it-IT" w:eastAsia="it-IT" w:bidi="it-IT"/>
              </w:rPr>
            </w:pPr>
            <w:r w:rsidRPr="00CE31C2">
              <w:rPr>
                <w:rFonts w:ascii="Calibri" w:eastAsia="Calibri" w:hAnsi="Calibri" w:cs="Calibri"/>
                <w:sz w:val="20"/>
                <w:szCs w:val="22"/>
                <w:lang w:val="it-IT" w:eastAsia="it-IT" w:bidi="it-IT"/>
              </w:rPr>
              <w:t xml:space="preserve">          </w:t>
            </w:r>
            <w:r w:rsidR="004A3F05">
              <w:rPr>
                <w:rFonts w:ascii="Calibri" w:eastAsia="Calibri" w:hAnsi="Calibri" w:cs="Calibri"/>
                <w:color w:val="000000" w:themeColor="text1"/>
                <w:sz w:val="20"/>
                <w:szCs w:val="22"/>
                <w:lang w:val="it-IT" w:eastAsia="it-IT" w:bidi="it-IT"/>
              </w:rPr>
              <w:t>1</w:t>
            </w:r>
            <w:r w:rsidR="00B834F7" w:rsidRPr="00212A18">
              <w:rPr>
                <w:rFonts w:ascii="Calibri" w:eastAsia="Calibri" w:hAnsi="Calibri" w:cs="Calibri"/>
                <w:color w:val="000000" w:themeColor="text1"/>
                <w:sz w:val="20"/>
                <w:szCs w:val="22"/>
                <w:lang w:val="it-IT" w:eastAsia="it-IT" w:bidi="it-IT"/>
              </w:rPr>
              <w:t>*</w:t>
            </w:r>
            <w:r w:rsidR="00EA7578">
              <w:rPr>
                <w:rFonts w:ascii="Calibri" w:eastAsia="Calibri" w:hAnsi="Calibri" w:cs="Calibri"/>
                <w:color w:val="000000" w:themeColor="text1"/>
                <w:sz w:val="20"/>
                <w:szCs w:val="22"/>
                <w:lang w:val="it-IT" w:eastAsia="it-IT" w:bidi="it-IT"/>
              </w:rPr>
              <w:t>*</w:t>
            </w:r>
          </w:p>
        </w:tc>
        <w:tc>
          <w:tcPr>
            <w:tcW w:w="1204" w:type="dxa"/>
            <w:tcBorders>
              <w:top w:val="single" w:sz="2" w:space="0" w:color="D99493"/>
              <w:bottom w:val="single" w:sz="2" w:space="0" w:color="D99493"/>
            </w:tcBorders>
          </w:tcPr>
          <w:p w:rsidR="007A6A94" w:rsidRPr="00CE31C2" w:rsidRDefault="003121CC" w:rsidP="007A6A94">
            <w:pPr>
              <w:suppressAutoHyphens w:val="0"/>
              <w:spacing w:before="97" w:line="223" w:lineRule="exact"/>
              <w:ind w:left="86"/>
              <w:rPr>
                <w:rFonts w:ascii="Calibri" w:eastAsia="Calibri" w:hAnsi="Calibri" w:cs="Calibri"/>
                <w:sz w:val="20"/>
                <w:szCs w:val="22"/>
                <w:lang w:val="it-IT" w:eastAsia="it-IT" w:bidi="it-IT"/>
              </w:rPr>
            </w:pPr>
            <w:r>
              <w:rPr>
                <w:rFonts w:ascii="Calibri" w:eastAsia="Calibri" w:hAnsi="Calibri" w:cs="Calibri"/>
                <w:sz w:val="20"/>
                <w:szCs w:val="22"/>
                <w:lang w:val="it-IT" w:eastAsia="it-IT" w:bidi="it-IT"/>
              </w:rPr>
              <w:t xml:space="preserve">          </w:t>
            </w:r>
            <w:r w:rsidR="00EA7578">
              <w:rPr>
                <w:rFonts w:ascii="Calibri" w:eastAsia="Calibri" w:hAnsi="Calibri" w:cs="Calibri"/>
                <w:sz w:val="20"/>
                <w:szCs w:val="22"/>
                <w:lang w:val="it-IT" w:eastAsia="it-IT" w:bidi="it-IT"/>
              </w:rPr>
              <w:t>0</w:t>
            </w:r>
          </w:p>
          <w:p w:rsidR="004D0BED" w:rsidRPr="00CE31C2" w:rsidRDefault="004D0BED" w:rsidP="007A6A94">
            <w:pPr>
              <w:suppressAutoHyphens w:val="0"/>
              <w:spacing w:before="97" w:line="223" w:lineRule="exact"/>
              <w:ind w:left="86"/>
              <w:rPr>
                <w:rFonts w:ascii="Calibri" w:eastAsia="Calibri" w:hAnsi="Calibri" w:cs="Calibri"/>
                <w:sz w:val="20"/>
                <w:szCs w:val="22"/>
                <w:lang w:val="it-IT" w:eastAsia="it-IT" w:bidi="it-IT"/>
              </w:rPr>
            </w:pPr>
            <w:r w:rsidRPr="00CE31C2">
              <w:rPr>
                <w:rFonts w:ascii="Calibri" w:eastAsia="Calibri" w:hAnsi="Calibri" w:cs="Calibri"/>
                <w:sz w:val="20"/>
                <w:szCs w:val="22"/>
                <w:lang w:val="it-IT" w:eastAsia="it-IT" w:bidi="it-IT"/>
              </w:rPr>
              <w:t xml:space="preserve">          </w:t>
            </w:r>
            <w:r w:rsidR="00EA7578">
              <w:rPr>
                <w:rFonts w:ascii="Calibri" w:eastAsia="Calibri" w:hAnsi="Calibri" w:cs="Calibri"/>
                <w:sz w:val="20"/>
                <w:szCs w:val="22"/>
                <w:lang w:val="it-IT" w:eastAsia="it-IT" w:bidi="it-IT"/>
              </w:rPr>
              <w:t>0</w:t>
            </w:r>
          </w:p>
          <w:p w:rsidR="00CE31C2" w:rsidRPr="00CE31C2" w:rsidRDefault="00CE31C2" w:rsidP="007A6A94">
            <w:pPr>
              <w:suppressAutoHyphens w:val="0"/>
              <w:spacing w:before="97" w:line="223" w:lineRule="exact"/>
              <w:ind w:left="86"/>
              <w:rPr>
                <w:rFonts w:ascii="Calibri" w:eastAsia="Calibri" w:hAnsi="Calibri" w:cs="Calibri"/>
                <w:sz w:val="20"/>
                <w:szCs w:val="22"/>
                <w:lang w:val="it-IT" w:eastAsia="it-IT" w:bidi="it-IT"/>
              </w:rPr>
            </w:pPr>
          </w:p>
        </w:tc>
        <w:tc>
          <w:tcPr>
            <w:tcW w:w="1542" w:type="dxa"/>
            <w:tcBorders>
              <w:top w:val="single" w:sz="2" w:space="0" w:color="D99493"/>
              <w:bottom w:val="single" w:sz="2" w:space="0" w:color="D99493"/>
            </w:tcBorders>
          </w:tcPr>
          <w:p w:rsidR="007A6A94" w:rsidRPr="00CE31C2" w:rsidRDefault="00573FD6" w:rsidP="007A6A94">
            <w:pPr>
              <w:suppressAutoHyphens w:val="0"/>
              <w:spacing w:before="97" w:line="223" w:lineRule="exact"/>
              <w:ind w:left="86"/>
              <w:rPr>
                <w:rFonts w:ascii="Calibri" w:eastAsia="Calibri" w:hAnsi="Calibri" w:cs="Calibri"/>
                <w:sz w:val="20"/>
                <w:szCs w:val="22"/>
                <w:lang w:val="it-IT" w:eastAsia="it-IT" w:bidi="it-IT"/>
              </w:rPr>
            </w:pPr>
            <w:r w:rsidRPr="00CE31C2">
              <w:rPr>
                <w:rFonts w:ascii="Calibri" w:eastAsia="Calibri" w:hAnsi="Calibri" w:cs="Calibri"/>
                <w:sz w:val="20"/>
                <w:szCs w:val="22"/>
                <w:lang w:val="it-IT" w:eastAsia="it-IT" w:bidi="it-IT"/>
              </w:rPr>
              <w:t xml:space="preserve">           </w:t>
            </w:r>
            <w:r w:rsidR="003121CC">
              <w:rPr>
                <w:rFonts w:ascii="Calibri" w:eastAsia="Calibri" w:hAnsi="Calibri" w:cs="Calibri"/>
                <w:sz w:val="20"/>
                <w:szCs w:val="22"/>
                <w:lang w:val="it-IT" w:eastAsia="it-IT" w:bidi="it-IT"/>
              </w:rPr>
              <w:t>0</w:t>
            </w:r>
          </w:p>
          <w:p w:rsidR="007A6A94" w:rsidRPr="007A6A94" w:rsidRDefault="00573FD6" w:rsidP="00B834F7">
            <w:pPr>
              <w:suppressAutoHyphens w:val="0"/>
              <w:spacing w:before="97" w:line="223" w:lineRule="exact"/>
              <w:ind w:left="86"/>
              <w:rPr>
                <w:rFonts w:ascii="Calibri" w:eastAsia="Calibri" w:hAnsi="Calibri" w:cs="Calibri"/>
                <w:sz w:val="20"/>
                <w:szCs w:val="22"/>
                <w:lang w:eastAsia="it-IT" w:bidi="it-IT"/>
              </w:rPr>
            </w:pPr>
            <w:r w:rsidRPr="00CE31C2">
              <w:rPr>
                <w:rFonts w:ascii="Calibri" w:eastAsia="Calibri" w:hAnsi="Calibri" w:cs="Calibri"/>
                <w:sz w:val="20"/>
                <w:szCs w:val="22"/>
                <w:lang w:val="it-IT" w:eastAsia="it-IT" w:bidi="it-IT"/>
              </w:rPr>
              <w:t xml:space="preserve">           </w:t>
            </w:r>
            <w:r w:rsidR="003121CC">
              <w:rPr>
                <w:rFonts w:ascii="Calibri" w:eastAsia="Calibri" w:hAnsi="Calibri" w:cs="Calibri"/>
                <w:sz w:val="20"/>
                <w:szCs w:val="22"/>
                <w:lang w:val="it-IT" w:eastAsia="it-IT" w:bidi="it-IT"/>
              </w:rPr>
              <w:t>0</w:t>
            </w:r>
          </w:p>
        </w:tc>
      </w:tr>
      <w:tr w:rsidR="007A6A94" w:rsidRPr="007A6A94" w:rsidTr="007A6A94">
        <w:trPr>
          <w:trHeight w:val="318"/>
        </w:trPr>
        <w:tc>
          <w:tcPr>
            <w:tcW w:w="1805" w:type="dxa"/>
            <w:tcBorders>
              <w:top w:val="single" w:sz="2" w:space="0" w:color="D99493"/>
            </w:tcBorders>
            <w:shd w:val="clear" w:color="auto" w:fill="953634"/>
          </w:tcPr>
          <w:p w:rsidR="007A6A94" w:rsidRPr="007A6A94" w:rsidRDefault="007A6A94" w:rsidP="007A6A94">
            <w:pPr>
              <w:suppressAutoHyphens w:val="0"/>
              <w:spacing w:before="97" w:line="223" w:lineRule="exact"/>
              <w:ind w:left="86"/>
              <w:rPr>
                <w:rFonts w:ascii="Calibri" w:eastAsia="Calibri" w:hAnsi="Calibri" w:cs="Calibri"/>
                <w:b/>
                <w:sz w:val="20"/>
                <w:szCs w:val="22"/>
                <w:lang w:eastAsia="it-IT" w:bidi="it-IT"/>
              </w:rPr>
            </w:pPr>
            <w:proofErr w:type="spellStart"/>
            <w:r w:rsidRPr="007A6A94">
              <w:rPr>
                <w:rFonts w:ascii="Calibri" w:eastAsia="Calibri" w:hAnsi="Calibri" w:cs="Calibri"/>
                <w:b/>
                <w:color w:val="FFFFFF"/>
                <w:sz w:val="20"/>
                <w:szCs w:val="22"/>
                <w:lang w:eastAsia="it-IT" w:bidi="it-IT"/>
              </w:rPr>
              <w:t>Totale</w:t>
            </w:r>
            <w:proofErr w:type="spellEnd"/>
            <w:r w:rsidRPr="007A6A94">
              <w:rPr>
                <w:rFonts w:ascii="Calibri" w:eastAsia="Calibri" w:hAnsi="Calibri" w:cs="Calibri"/>
                <w:b/>
                <w:color w:val="FFFFFF"/>
                <w:sz w:val="20"/>
                <w:szCs w:val="22"/>
                <w:lang w:eastAsia="it-IT" w:bidi="it-IT"/>
              </w:rPr>
              <w:t xml:space="preserve"> </w:t>
            </w:r>
            <w:proofErr w:type="spellStart"/>
            <w:r w:rsidRPr="007A6A94">
              <w:rPr>
                <w:rFonts w:ascii="Calibri" w:eastAsia="Calibri" w:hAnsi="Calibri" w:cs="Calibri"/>
                <w:b/>
                <w:color w:val="FFFFFF"/>
                <w:sz w:val="20"/>
                <w:szCs w:val="22"/>
                <w:lang w:eastAsia="it-IT" w:bidi="it-IT"/>
              </w:rPr>
              <w:t>complessivo</w:t>
            </w:r>
            <w:proofErr w:type="spellEnd"/>
          </w:p>
        </w:tc>
        <w:tc>
          <w:tcPr>
            <w:tcW w:w="1614" w:type="dxa"/>
            <w:tcBorders>
              <w:top w:val="single" w:sz="2" w:space="0" w:color="D99493"/>
            </w:tcBorders>
            <w:shd w:val="clear" w:color="auto" w:fill="953634"/>
          </w:tcPr>
          <w:p w:rsidR="007A6A94" w:rsidRPr="007A6A94" w:rsidRDefault="007A6A94" w:rsidP="007A6A94">
            <w:pPr>
              <w:suppressAutoHyphens w:val="0"/>
              <w:rPr>
                <w:rFonts w:eastAsia="Calibri" w:hAnsi="Calibri" w:cs="Calibri"/>
                <w:sz w:val="20"/>
                <w:szCs w:val="22"/>
                <w:lang w:eastAsia="it-IT" w:bidi="it-IT"/>
              </w:rPr>
            </w:pPr>
          </w:p>
        </w:tc>
        <w:tc>
          <w:tcPr>
            <w:tcW w:w="1999" w:type="dxa"/>
            <w:tcBorders>
              <w:top w:val="single" w:sz="2" w:space="0" w:color="D99493"/>
            </w:tcBorders>
            <w:shd w:val="clear" w:color="auto" w:fill="953634"/>
          </w:tcPr>
          <w:p w:rsidR="007A6A94" w:rsidRPr="007A6A94" w:rsidRDefault="004D0BED" w:rsidP="00B834F7">
            <w:pPr>
              <w:suppressAutoHyphens w:val="0"/>
              <w:spacing w:before="97" w:line="223" w:lineRule="exact"/>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 xml:space="preserve">                           </w:t>
            </w:r>
            <w:r w:rsidR="00573FD6">
              <w:rPr>
                <w:rFonts w:ascii="Calibri" w:eastAsia="Calibri" w:hAnsi="Calibri" w:cs="Calibri"/>
                <w:b/>
                <w:color w:val="FFFFFF"/>
                <w:sz w:val="20"/>
                <w:szCs w:val="22"/>
                <w:lang w:eastAsia="it-IT" w:bidi="it-IT"/>
              </w:rPr>
              <w:t xml:space="preserve">  </w:t>
            </w:r>
            <w:r w:rsidR="000B790C">
              <w:rPr>
                <w:rFonts w:ascii="Calibri" w:eastAsia="Calibri" w:hAnsi="Calibri" w:cs="Calibri"/>
                <w:b/>
                <w:color w:val="FFFFFF"/>
                <w:sz w:val="20"/>
                <w:szCs w:val="22"/>
                <w:lang w:eastAsia="it-IT" w:bidi="it-IT"/>
              </w:rPr>
              <w:t>8</w:t>
            </w:r>
          </w:p>
        </w:tc>
        <w:tc>
          <w:tcPr>
            <w:tcW w:w="1203" w:type="dxa"/>
            <w:tcBorders>
              <w:top w:val="single" w:sz="2" w:space="0" w:color="D99493"/>
            </w:tcBorders>
            <w:shd w:val="clear" w:color="auto" w:fill="953634"/>
          </w:tcPr>
          <w:p w:rsidR="007A6A94" w:rsidRPr="007A6A94" w:rsidRDefault="004D0BED" w:rsidP="00B834F7">
            <w:pPr>
              <w:suppressAutoHyphens w:val="0"/>
              <w:spacing w:before="97" w:line="223" w:lineRule="exact"/>
              <w:ind w:left="417"/>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 xml:space="preserve">   </w:t>
            </w:r>
            <w:r w:rsidR="004A3F05">
              <w:rPr>
                <w:rFonts w:ascii="Calibri" w:eastAsia="Calibri" w:hAnsi="Calibri" w:cs="Calibri"/>
                <w:b/>
                <w:color w:val="FFFFFF"/>
                <w:sz w:val="20"/>
                <w:szCs w:val="22"/>
                <w:lang w:eastAsia="it-IT" w:bidi="it-IT"/>
              </w:rPr>
              <w:t>12</w:t>
            </w:r>
          </w:p>
        </w:tc>
        <w:tc>
          <w:tcPr>
            <w:tcW w:w="1204" w:type="dxa"/>
            <w:tcBorders>
              <w:top w:val="single" w:sz="2" w:space="0" w:color="D99493"/>
            </w:tcBorders>
            <w:shd w:val="clear" w:color="auto" w:fill="953634"/>
          </w:tcPr>
          <w:p w:rsidR="007A6A94" w:rsidRPr="007A6A94" w:rsidRDefault="003121CC" w:rsidP="007A6A94">
            <w:pPr>
              <w:suppressAutoHyphens w:val="0"/>
              <w:spacing w:before="97" w:line="223" w:lineRule="exact"/>
              <w:ind w:left="418"/>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 xml:space="preserve">   </w:t>
            </w:r>
            <w:r w:rsidR="00EA7578">
              <w:rPr>
                <w:rFonts w:ascii="Calibri" w:eastAsia="Calibri" w:hAnsi="Calibri" w:cs="Calibri"/>
                <w:b/>
                <w:color w:val="FFFFFF"/>
                <w:sz w:val="20"/>
                <w:szCs w:val="22"/>
                <w:lang w:eastAsia="it-IT" w:bidi="it-IT"/>
              </w:rPr>
              <w:t>0</w:t>
            </w:r>
          </w:p>
        </w:tc>
        <w:tc>
          <w:tcPr>
            <w:tcW w:w="1542" w:type="dxa"/>
            <w:tcBorders>
              <w:top w:val="single" w:sz="2" w:space="0" w:color="D99493"/>
            </w:tcBorders>
            <w:shd w:val="clear" w:color="auto" w:fill="953634"/>
          </w:tcPr>
          <w:p w:rsidR="007A6A94" w:rsidRPr="007A6A94" w:rsidRDefault="007A6A94" w:rsidP="00B834F7">
            <w:pPr>
              <w:suppressAutoHyphens w:val="0"/>
              <w:spacing w:before="97" w:line="223" w:lineRule="exact"/>
              <w:ind w:left="418"/>
              <w:rPr>
                <w:rFonts w:ascii="Calibri" w:eastAsia="Calibri" w:hAnsi="Calibri" w:cs="Calibri"/>
                <w:b/>
                <w:sz w:val="20"/>
                <w:szCs w:val="22"/>
                <w:lang w:eastAsia="it-IT" w:bidi="it-IT"/>
              </w:rPr>
            </w:pPr>
            <w:r w:rsidRPr="007A6A94">
              <w:rPr>
                <w:rFonts w:ascii="Calibri" w:eastAsia="Calibri" w:hAnsi="Calibri" w:cs="Calibri"/>
                <w:b/>
                <w:color w:val="FFFFFF"/>
                <w:sz w:val="20"/>
                <w:szCs w:val="22"/>
                <w:lang w:eastAsia="it-IT" w:bidi="it-IT"/>
              </w:rPr>
              <w:t xml:space="preserve">   </w:t>
            </w:r>
            <w:r w:rsidR="003121CC">
              <w:rPr>
                <w:rFonts w:ascii="Calibri" w:eastAsia="Calibri" w:hAnsi="Calibri" w:cs="Calibri"/>
                <w:b/>
                <w:color w:val="FFFFFF"/>
                <w:sz w:val="20"/>
                <w:szCs w:val="22"/>
                <w:lang w:eastAsia="it-IT" w:bidi="it-IT"/>
              </w:rPr>
              <w:t>0</w:t>
            </w:r>
          </w:p>
        </w:tc>
      </w:tr>
    </w:tbl>
    <w:p w:rsidR="000B790C" w:rsidRPr="00BF1972" w:rsidRDefault="000B790C" w:rsidP="007A6A94">
      <w:pPr>
        <w:suppressAutoHyphens w:val="0"/>
        <w:spacing w:after="200" w:line="276" w:lineRule="auto"/>
        <w:jc w:val="both"/>
        <w:rPr>
          <w:rFonts w:asciiTheme="minorHAnsi" w:hAnsiTheme="minorHAnsi" w:cstheme="minorBidi"/>
          <w:sz w:val="24"/>
          <w:szCs w:val="24"/>
        </w:rPr>
      </w:pPr>
    </w:p>
    <w:p w:rsidR="007A6A94" w:rsidRPr="00BF1972" w:rsidRDefault="00D26617" w:rsidP="007A6A94">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3</w:t>
      </w:r>
      <w:r w:rsidR="007A6A94" w:rsidRPr="00BF1972">
        <w:rPr>
          <w:rFonts w:asciiTheme="minorHAnsi" w:hAnsiTheme="minorHAnsi" w:cstheme="minorBidi"/>
          <w:b/>
          <w:sz w:val="24"/>
          <w:szCs w:val="24"/>
        </w:rPr>
        <w:t xml:space="preserve">.2 </w:t>
      </w:r>
      <w:bookmarkStart w:id="3" w:name="_Toc43886040"/>
      <w:r w:rsidR="003121CC" w:rsidRPr="00BF1972">
        <w:rPr>
          <w:rFonts w:asciiTheme="minorHAnsi" w:hAnsiTheme="minorHAnsi" w:cstheme="minorBidi"/>
          <w:b/>
          <w:sz w:val="24"/>
          <w:szCs w:val="24"/>
        </w:rPr>
        <w:t>C</w:t>
      </w:r>
      <w:r w:rsidR="00253A1E" w:rsidRPr="00BF1972">
        <w:rPr>
          <w:rFonts w:asciiTheme="minorHAnsi" w:hAnsiTheme="minorHAnsi" w:cstheme="minorBidi"/>
          <w:b/>
          <w:sz w:val="24"/>
          <w:szCs w:val="24"/>
        </w:rPr>
        <w:t>essazioni p</w:t>
      </w:r>
      <w:r w:rsidR="007A6A94" w:rsidRPr="00BF1972">
        <w:rPr>
          <w:rFonts w:asciiTheme="minorHAnsi" w:hAnsiTheme="minorHAnsi" w:cstheme="minorBidi"/>
          <w:b/>
          <w:sz w:val="24"/>
          <w:szCs w:val="24"/>
        </w:rPr>
        <w:t xml:space="preserve">ersonale distinto </w:t>
      </w:r>
      <w:bookmarkEnd w:id="3"/>
      <w:r w:rsidR="00253A1E" w:rsidRPr="00BF1972">
        <w:rPr>
          <w:rFonts w:asciiTheme="minorHAnsi" w:hAnsiTheme="minorHAnsi" w:cstheme="minorBidi"/>
          <w:b/>
          <w:sz w:val="24"/>
          <w:szCs w:val="24"/>
        </w:rPr>
        <w:t>per profilo professionale</w:t>
      </w:r>
    </w:p>
    <w:p w:rsidR="003121CC" w:rsidRPr="00BF1972" w:rsidRDefault="003121CC" w:rsidP="007A6A94">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Si propone il dettaglio della tabella precedente per profilo professionale.</w:t>
      </w:r>
    </w:p>
    <w:tbl>
      <w:tblPr>
        <w:tblStyle w:val="TableNormal"/>
        <w:tblW w:w="0" w:type="auto"/>
        <w:tblInd w:w="140" w:type="dxa"/>
        <w:tblLayout w:type="fixed"/>
        <w:tblLook w:val="01E0" w:firstRow="1" w:lastRow="1" w:firstColumn="1" w:lastColumn="1" w:noHBand="0" w:noVBand="0"/>
      </w:tblPr>
      <w:tblGrid>
        <w:gridCol w:w="1576"/>
        <w:gridCol w:w="1748"/>
        <w:gridCol w:w="1302"/>
        <w:gridCol w:w="1391"/>
        <w:gridCol w:w="1392"/>
        <w:gridCol w:w="1829"/>
      </w:tblGrid>
      <w:tr w:rsidR="007A6A94" w:rsidRPr="007A6A94" w:rsidTr="007A6A94">
        <w:trPr>
          <w:trHeight w:val="313"/>
        </w:trPr>
        <w:tc>
          <w:tcPr>
            <w:tcW w:w="1576" w:type="dxa"/>
            <w:shd w:val="clear" w:color="auto" w:fill="953634"/>
          </w:tcPr>
          <w:p w:rsidR="007A6A94" w:rsidRPr="007A6A94" w:rsidRDefault="007A6A94" w:rsidP="007A6A94">
            <w:pPr>
              <w:suppressAutoHyphens w:val="0"/>
              <w:rPr>
                <w:rFonts w:eastAsia="Calibri" w:hAnsi="Calibri" w:cs="Calibri"/>
                <w:sz w:val="18"/>
                <w:szCs w:val="22"/>
                <w:lang w:val="it-IT" w:eastAsia="it-IT" w:bidi="it-IT"/>
              </w:rPr>
            </w:pPr>
          </w:p>
        </w:tc>
        <w:tc>
          <w:tcPr>
            <w:tcW w:w="1748" w:type="dxa"/>
            <w:shd w:val="clear" w:color="auto" w:fill="953634"/>
          </w:tcPr>
          <w:p w:rsidR="007A6A94" w:rsidRPr="007A6A94" w:rsidRDefault="007A6A94" w:rsidP="007A6A94">
            <w:pPr>
              <w:suppressAutoHyphens w:val="0"/>
              <w:spacing w:before="97" w:line="223" w:lineRule="exact"/>
              <w:ind w:left="-14"/>
              <w:rPr>
                <w:rFonts w:ascii="Calibri" w:eastAsia="Calibri" w:hAnsi="Calibri" w:cs="Calibri"/>
                <w:b/>
                <w:sz w:val="20"/>
                <w:szCs w:val="22"/>
                <w:lang w:eastAsia="it-IT" w:bidi="it-IT"/>
              </w:rPr>
            </w:pPr>
            <w:proofErr w:type="spellStart"/>
            <w:r w:rsidRPr="007A6A94">
              <w:rPr>
                <w:rFonts w:ascii="Calibri" w:eastAsia="Calibri" w:hAnsi="Calibri" w:cs="Calibri"/>
                <w:b/>
                <w:color w:val="FFFFFF"/>
                <w:sz w:val="20"/>
                <w:szCs w:val="22"/>
                <w:lang w:eastAsia="it-IT" w:bidi="it-IT"/>
              </w:rPr>
              <w:t>Tipo</w:t>
            </w:r>
            <w:proofErr w:type="spellEnd"/>
            <w:r w:rsidRPr="007A6A94">
              <w:rPr>
                <w:rFonts w:ascii="Calibri" w:eastAsia="Calibri" w:hAnsi="Calibri" w:cs="Calibri"/>
                <w:b/>
                <w:color w:val="FFFFFF"/>
                <w:sz w:val="20"/>
                <w:szCs w:val="22"/>
                <w:lang w:eastAsia="it-IT" w:bidi="it-IT"/>
              </w:rPr>
              <w:t xml:space="preserve"> </w:t>
            </w:r>
            <w:proofErr w:type="spellStart"/>
            <w:r w:rsidRPr="007A6A94">
              <w:rPr>
                <w:rFonts w:ascii="Calibri" w:eastAsia="Calibri" w:hAnsi="Calibri" w:cs="Calibri"/>
                <w:b/>
                <w:color w:val="FFFFFF"/>
                <w:sz w:val="20"/>
                <w:szCs w:val="22"/>
                <w:lang w:eastAsia="it-IT" w:bidi="it-IT"/>
              </w:rPr>
              <w:t>uscita</w:t>
            </w:r>
            <w:proofErr w:type="spellEnd"/>
          </w:p>
        </w:tc>
        <w:tc>
          <w:tcPr>
            <w:tcW w:w="1302" w:type="dxa"/>
            <w:shd w:val="clear" w:color="auto" w:fill="953634"/>
          </w:tcPr>
          <w:p w:rsidR="007A6A94" w:rsidRPr="007A6A94" w:rsidRDefault="007A6A94" w:rsidP="00B834F7">
            <w:pPr>
              <w:suppressAutoHyphens w:val="0"/>
              <w:spacing w:before="97" w:line="223" w:lineRule="exact"/>
              <w:ind w:left="431"/>
              <w:rPr>
                <w:rFonts w:ascii="Calibri" w:eastAsia="Calibri" w:hAnsi="Calibri" w:cs="Calibri"/>
                <w:b/>
                <w:sz w:val="20"/>
                <w:szCs w:val="22"/>
                <w:lang w:eastAsia="it-IT" w:bidi="it-IT"/>
              </w:rPr>
            </w:pPr>
            <w:r w:rsidRPr="007A6A94">
              <w:rPr>
                <w:rFonts w:ascii="Calibri" w:eastAsia="Calibri" w:hAnsi="Calibri" w:cs="Calibri"/>
                <w:b/>
                <w:color w:val="FFFFFF"/>
                <w:sz w:val="20"/>
                <w:szCs w:val="22"/>
                <w:lang w:eastAsia="it-IT" w:bidi="it-IT"/>
              </w:rPr>
              <w:t>20</w:t>
            </w:r>
            <w:r w:rsidR="00CE31C2">
              <w:rPr>
                <w:rFonts w:ascii="Calibri" w:eastAsia="Calibri" w:hAnsi="Calibri" w:cs="Calibri"/>
                <w:b/>
                <w:color w:val="FFFFFF"/>
                <w:sz w:val="20"/>
                <w:szCs w:val="22"/>
                <w:lang w:eastAsia="it-IT" w:bidi="it-IT"/>
              </w:rPr>
              <w:t>2</w:t>
            </w:r>
            <w:r w:rsidR="000B790C">
              <w:rPr>
                <w:rFonts w:ascii="Calibri" w:eastAsia="Calibri" w:hAnsi="Calibri" w:cs="Calibri"/>
                <w:b/>
                <w:color w:val="FFFFFF"/>
                <w:sz w:val="20"/>
                <w:szCs w:val="22"/>
                <w:lang w:eastAsia="it-IT" w:bidi="it-IT"/>
              </w:rPr>
              <w:t>3</w:t>
            </w:r>
          </w:p>
        </w:tc>
        <w:tc>
          <w:tcPr>
            <w:tcW w:w="1391" w:type="dxa"/>
            <w:shd w:val="clear" w:color="auto" w:fill="953634"/>
          </w:tcPr>
          <w:p w:rsidR="007A6A94" w:rsidRPr="007A6A94" w:rsidRDefault="007A6A94" w:rsidP="00B834F7">
            <w:pPr>
              <w:suppressAutoHyphens w:val="0"/>
              <w:spacing w:before="97" w:line="223" w:lineRule="exact"/>
              <w:rPr>
                <w:rFonts w:ascii="Calibri" w:eastAsia="Calibri" w:hAnsi="Calibri" w:cs="Calibri"/>
                <w:b/>
                <w:sz w:val="20"/>
                <w:szCs w:val="22"/>
                <w:lang w:eastAsia="it-IT" w:bidi="it-IT"/>
              </w:rPr>
            </w:pPr>
            <w:r w:rsidRPr="007A6A94">
              <w:rPr>
                <w:rFonts w:ascii="Calibri" w:eastAsia="Calibri" w:hAnsi="Calibri" w:cs="Calibri"/>
                <w:b/>
                <w:color w:val="FFFFFF"/>
                <w:sz w:val="20"/>
                <w:szCs w:val="22"/>
                <w:lang w:eastAsia="it-IT" w:bidi="it-IT"/>
              </w:rPr>
              <w:t xml:space="preserve">       202</w:t>
            </w:r>
            <w:r w:rsidR="000B790C">
              <w:rPr>
                <w:rFonts w:ascii="Calibri" w:eastAsia="Calibri" w:hAnsi="Calibri" w:cs="Calibri"/>
                <w:b/>
                <w:color w:val="FFFFFF"/>
                <w:sz w:val="20"/>
                <w:szCs w:val="22"/>
                <w:lang w:eastAsia="it-IT" w:bidi="it-IT"/>
              </w:rPr>
              <w:t>4</w:t>
            </w:r>
          </w:p>
        </w:tc>
        <w:tc>
          <w:tcPr>
            <w:tcW w:w="1392" w:type="dxa"/>
            <w:shd w:val="clear" w:color="auto" w:fill="953634"/>
          </w:tcPr>
          <w:p w:rsidR="007A6A94" w:rsidRPr="007A6A94" w:rsidRDefault="00CE31C2" w:rsidP="00B834F7">
            <w:pPr>
              <w:suppressAutoHyphens w:val="0"/>
              <w:spacing w:before="97" w:line="223" w:lineRule="exact"/>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 xml:space="preserve">       </w:t>
            </w:r>
            <w:r w:rsidR="007A6A94" w:rsidRPr="007A6A94">
              <w:rPr>
                <w:rFonts w:ascii="Calibri" w:eastAsia="Calibri" w:hAnsi="Calibri" w:cs="Calibri"/>
                <w:b/>
                <w:color w:val="FFFFFF"/>
                <w:sz w:val="20"/>
                <w:szCs w:val="22"/>
                <w:lang w:eastAsia="it-IT" w:bidi="it-IT"/>
              </w:rPr>
              <w:t>202</w:t>
            </w:r>
            <w:r w:rsidR="000B790C">
              <w:rPr>
                <w:rFonts w:ascii="Calibri" w:eastAsia="Calibri" w:hAnsi="Calibri" w:cs="Calibri"/>
                <w:b/>
                <w:color w:val="FFFFFF"/>
                <w:sz w:val="20"/>
                <w:szCs w:val="22"/>
                <w:lang w:eastAsia="it-IT" w:bidi="it-IT"/>
              </w:rPr>
              <w:t>5</w:t>
            </w:r>
          </w:p>
        </w:tc>
        <w:tc>
          <w:tcPr>
            <w:tcW w:w="1829" w:type="dxa"/>
            <w:shd w:val="clear" w:color="auto" w:fill="953634"/>
          </w:tcPr>
          <w:p w:rsidR="007A6A94" w:rsidRPr="007A6A94" w:rsidRDefault="00CE31C2" w:rsidP="00B834F7">
            <w:pPr>
              <w:suppressAutoHyphens w:val="0"/>
              <w:spacing w:before="97" w:line="223" w:lineRule="exact"/>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 xml:space="preserve">         </w:t>
            </w:r>
            <w:r w:rsidR="007A6A94" w:rsidRPr="007A6A94">
              <w:rPr>
                <w:rFonts w:ascii="Calibri" w:eastAsia="Calibri" w:hAnsi="Calibri" w:cs="Calibri"/>
                <w:b/>
                <w:color w:val="FFFFFF"/>
                <w:sz w:val="20"/>
                <w:szCs w:val="22"/>
                <w:lang w:eastAsia="it-IT" w:bidi="it-IT"/>
              </w:rPr>
              <w:t>202</w:t>
            </w:r>
            <w:r w:rsidR="000B790C">
              <w:rPr>
                <w:rFonts w:ascii="Calibri" w:eastAsia="Calibri" w:hAnsi="Calibri" w:cs="Calibri"/>
                <w:b/>
                <w:color w:val="FFFFFF"/>
                <w:sz w:val="20"/>
                <w:szCs w:val="22"/>
                <w:lang w:eastAsia="it-IT" w:bidi="it-IT"/>
              </w:rPr>
              <w:t>6</w:t>
            </w:r>
          </w:p>
        </w:tc>
      </w:tr>
      <w:tr w:rsidR="007A6A94" w:rsidRPr="007A6A94" w:rsidTr="007A6A94">
        <w:trPr>
          <w:trHeight w:val="313"/>
        </w:trPr>
        <w:tc>
          <w:tcPr>
            <w:tcW w:w="1576" w:type="dxa"/>
          </w:tcPr>
          <w:p w:rsidR="007A6A94" w:rsidRPr="007A6A94" w:rsidRDefault="007A6A94" w:rsidP="007A6A94">
            <w:pPr>
              <w:suppressAutoHyphens w:val="0"/>
              <w:spacing w:before="97" w:line="223" w:lineRule="exact"/>
              <w:ind w:left="72"/>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Dirigenti</w:t>
            </w:r>
            <w:proofErr w:type="spellEnd"/>
          </w:p>
        </w:tc>
        <w:tc>
          <w:tcPr>
            <w:tcW w:w="1748" w:type="dxa"/>
            <w:tcBorders>
              <w:bottom w:val="single" w:sz="2" w:space="0" w:color="933634"/>
            </w:tcBorders>
          </w:tcPr>
          <w:p w:rsidR="007A6A94" w:rsidRPr="007A6A94" w:rsidRDefault="007A6A94" w:rsidP="007A6A94">
            <w:pPr>
              <w:suppressAutoHyphens w:val="0"/>
              <w:spacing w:before="97" w:line="223" w:lineRule="exact"/>
              <w:ind w:left="-14"/>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Tecnici</w:t>
            </w:r>
            <w:proofErr w:type="spellEnd"/>
          </w:p>
        </w:tc>
        <w:tc>
          <w:tcPr>
            <w:tcW w:w="1302" w:type="dxa"/>
            <w:tcBorders>
              <w:bottom w:val="single" w:sz="2" w:space="0" w:color="933634"/>
            </w:tcBorders>
          </w:tcPr>
          <w:p w:rsidR="007A6A94" w:rsidRPr="007A6A94" w:rsidRDefault="000B790C" w:rsidP="007A6A94">
            <w:pPr>
              <w:suppressAutoHyphens w:val="0"/>
              <w:spacing w:before="97" w:line="223"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1</w:t>
            </w:r>
          </w:p>
        </w:tc>
        <w:tc>
          <w:tcPr>
            <w:tcW w:w="1391" w:type="dxa"/>
            <w:tcBorders>
              <w:bottom w:val="single" w:sz="2" w:space="0" w:color="933634"/>
            </w:tcBorders>
          </w:tcPr>
          <w:p w:rsidR="000B790C" w:rsidRPr="007A6A94" w:rsidRDefault="000B790C" w:rsidP="000B790C">
            <w:pPr>
              <w:suppressAutoHyphens w:val="0"/>
              <w:spacing w:before="97" w:line="223"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392" w:type="dxa"/>
            <w:tcBorders>
              <w:bottom w:val="single" w:sz="2" w:space="0" w:color="933634"/>
            </w:tcBorders>
          </w:tcPr>
          <w:p w:rsidR="007A6A94" w:rsidRPr="007A6A94" w:rsidRDefault="007A6A94" w:rsidP="007A6A94">
            <w:pPr>
              <w:suppressAutoHyphens w:val="0"/>
              <w:spacing w:before="97" w:line="223" w:lineRule="exact"/>
              <w:ind w:left="525"/>
              <w:rPr>
                <w:rFonts w:ascii="Calibri" w:eastAsia="Calibri" w:hAnsi="Calibri" w:cs="Calibri"/>
                <w:sz w:val="20"/>
                <w:szCs w:val="22"/>
                <w:lang w:eastAsia="it-IT" w:bidi="it-IT"/>
              </w:rPr>
            </w:pPr>
          </w:p>
        </w:tc>
        <w:tc>
          <w:tcPr>
            <w:tcW w:w="1829" w:type="dxa"/>
            <w:tcBorders>
              <w:bottom w:val="single" w:sz="2" w:space="0" w:color="933634"/>
            </w:tcBorders>
          </w:tcPr>
          <w:p w:rsidR="007A6A94" w:rsidRPr="007A6A94" w:rsidRDefault="007A6A94" w:rsidP="00CE31C2">
            <w:pPr>
              <w:suppressAutoHyphens w:val="0"/>
              <w:spacing w:before="97" w:line="223" w:lineRule="exact"/>
              <w:ind w:left="526"/>
              <w:rPr>
                <w:rFonts w:ascii="Calibri" w:eastAsia="Calibri" w:hAnsi="Calibri" w:cs="Calibri"/>
                <w:sz w:val="20"/>
                <w:szCs w:val="22"/>
                <w:lang w:eastAsia="it-IT" w:bidi="it-IT"/>
              </w:rPr>
            </w:pPr>
            <w:r w:rsidRPr="007A6A94">
              <w:rPr>
                <w:rFonts w:ascii="Calibri" w:eastAsia="Calibri" w:hAnsi="Calibri" w:cs="Calibri"/>
                <w:sz w:val="20"/>
                <w:szCs w:val="22"/>
                <w:lang w:eastAsia="it-IT" w:bidi="it-IT"/>
              </w:rPr>
              <w:t xml:space="preserve">  </w:t>
            </w:r>
          </w:p>
        </w:tc>
      </w:tr>
      <w:tr w:rsidR="007A6A94" w:rsidRPr="007A6A94" w:rsidTr="007A6A94">
        <w:trPr>
          <w:trHeight w:val="312"/>
        </w:trPr>
        <w:tc>
          <w:tcPr>
            <w:tcW w:w="1576" w:type="dxa"/>
          </w:tcPr>
          <w:p w:rsidR="007A6A94" w:rsidRPr="007A6A94" w:rsidRDefault="007A6A94" w:rsidP="007A6A94">
            <w:pPr>
              <w:suppressAutoHyphens w:val="0"/>
              <w:rPr>
                <w:rFonts w:eastAsia="Calibri" w:hAnsi="Calibri" w:cs="Calibri"/>
                <w:sz w:val="18"/>
                <w:szCs w:val="22"/>
                <w:lang w:eastAsia="it-IT" w:bidi="it-IT"/>
              </w:rPr>
            </w:pPr>
          </w:p>
        </w:tc>
        <w:tc>
          <w:tcPr>
            <w:tcW w:w="1748" w:type="dxa"/>
            <w:tcBorders>
              <w:top w:val="single" w:sz="2" w:space="0" w:color="933634"/>
            </w:tcBorders>
          </w:tcPr>
          <w:p w:rsidR="007A6A94" w:rsidRPr="007A6A94" w:rsidRDefault="007A6A94" w:rsidP="007A6A94">
            <w:pPr>
              <w:suppressAutoHyphens w:val="0"/>
              <w:spacing w:before="95" w:line="223" w:lineRule="exact"/>
              <w:ind w:left="-14"/>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Amministrativi</w:t>
            </w:r>
            <w:proofErr w:type="spellEnd"/>
          </w:p>
        </w:tc>
        <w:tc>
          <w:tcPr>
            <w:tcW w:w="1302" w:type="dxa"/>
            <w:tcBorders>
              <w:top w:val="single" w:sz="2" w:space="0" w:color="933634"/>
            </w:tcBorders>
          </w:tcPr>
          <w:p w:rsidR="007A6A94" w:rsidRPr="007A6A94" w:rsidRDefault="000B790C" w:rsidP="007A6A94">
            <w:pPr>
              <w:suppressAutoHyphens w:val="0"/>
              <w:spacing w:before="95" w:line="223"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391" w:type="dxa"/>
            <w:tcBorders>
              <w:top w:val="single" w:sz="2" w:space="0" w:color="933634"/>
            </w:tcBorders>
          </w:tcPr>
          <w:p w:rsidR="007A6A94" w:rsidRPr="007A6A94" w:rsidRDefault="007A6A94" w:rsidP="007A6A94">
            <w:pPr>
              <w:suppressAutoHyphens w:val="0"/>
              <w:spacing w:before="95" w:line="223" w:lineRule="exact"/>
              <w:ind w:left="524"/>
              <w:rPr>
                <w:rFonts w:ascii="Calibri" w:eastAsia="Calibri" w:hAnsi="Calibri" w:cs="Calibri"/>
                <w:sz w:val="20"/>
                <w:szCs w:val="22"/>
                <w:lang w:eastAsia="it-IT" w:bidi="it-IT"/>
              </w:rPr>
            </w:pPr>
          </w:p>
        </w:tc>
        <w:tc>
          <w:tcPr>
            <w:tcW w:w="1392" w:type="dxa"/>
            <w:tcBorders>
              <w:top w:val="single" w:sz="2" w:space="0" w:color="933634"/>
            </w:tcBorders>
          </w:tcPr>
          <w:p w:rsidR="007A6A94" w:rsidRPr="007A6A94" w:rsidRDefault="007A6A94" w:rsidP="007A6A94">
            <w:pPr>
              <w:suppressAutoHyphens w:val="0"/>
              <w:spacing w:before="95" w:line="223" w:lineRule="exact"/>
              <w:ind w:left="525"/>
              <w:rPr>
                <w:rFonts w:ascii="Calibri" w:eastAsia="Calibri" w:hAnsi="Calibri" w:cs="Calibri"/>
                <w:sz w:val="20"/>
                <w:szCs w:val="22"/>
                <w:lang w:eastAsia="it-IT" w:bidi="it-IT"/>
              </w:rPr>
            </w:pPr>
          </w:p>
        </w:tc>
        <w:tc>
          <w:tcPr>
            <w:tcW w:w="1829" w:type="dxa"/>
            <w:tcBorders>
              <w:top w:val="single" w:sz="2" w:space="0" w:color="933634"/>
            </w:tcBorders>
          </w:tcPr>
          <w:p w:rsidR="007A6A94" w:rsidRPr="007A6A94" w:rsidRDefault="007A6A94" w:rsidP="007A6A94">
            <w:pPr>
              <w:suppressAutoHyphens w:val="0"/>
              <w:spacing w:before="95" w:line="223" w:lineRule="exact"/>
              <w:ind w:left="526"/>
              <w:rPr>
                <w:rFonts w:ascii="Calibri" w:eastAsia="Calibri" w:hAnsi="Calibri" w:cs="Calibri"/>
                <w:sz w:val="20"/>
                <w:szCs w:val="22"/>
                <w:lang w:eastAsia="it-IT" w:bidi="it-IT"/>
              </w:rPr>
            </w:pPr>
          </w:p>
        </w:tc>
      </w:tr>
      <w:tr w:rsidR="007A6A94" w:rsidRPr="007A6A94" w:rsidTr="007A6A94">
        <w:trPr>
          <w:trHeight w:val="313"/>
        </w:trPr>
        <w:tc>
          <w:tcPr>
            <w:tcW w:w="1576" w:type="dxa"/>
            <w:shd w:val="clear" w:color="auto" w:fill="DA9593"/>
          </w:tcPr>
          <w:p w:rsidR="007A6A94" w:rsidRPr="007A6A94" w:rsidRDefault="007A6A94" w:rsidP="001B3C53">
            <w:pPr>
              <w:suppressAutoHyphens w:val="0"/>
              <w:spacing w:before="97" w:line="223" w:lineRule="exact"/>
              <w:ind w:left="72"/>
              <w:rPr>
                <w:rFonts w:ascii="Calibri" w:eastAsia="Calibri" w:hAnsi="Calibri" w:cs="Calibri"/>
                <w:b/>
                <w:sz w:val="20"/>
                <w:szCs w:val="22"/>
                <w:lang w:eastAsia="it-IT" w:bidi="it-IT"/>
              </w:rPr>
            </w:pPr>
            <w:proofErr w:type="spellStart"/>
            <w:r w:rsidRPr="007A6A94">
              <w:rPr>
                <w:rFonts w:ascii="Calibri" w:eastAsia="Calibri" w:hAnsi="Calibri" w:cs="Calibri"/>
                <w:b/>
                <w:sz w:val="20"/>
                <w:szCs w:val="22"/>
                <w:lang w:eastAsia="it-IT" w:bidi="it-IT"/>
              </w:rPr>
              <w:t>Totale</w:t>
            </w:r>
            <w:proofErr w:type="spellEnd"/>
            <w:r w:rsidRPr="007A6A94">
              <w:rPr>
                <w:rFonts w:ascii="Calibri" w:eastAsia="Calibri" w:hAnsi="Calibri" w:cs="Calibri"/>
                <w:b/>
                <w:sz w:val="20"/>
                <w:szCs w:val="22"/>
                <w:lang w:eastAsia="it-IT" w:bidi="it-IT"/>
              </w:rPr>
              <w:t xml:space="preserve"> </w:t>
            </w:r>
            <w:proofErr w:type="spellStart"/>
            <w:r w:rsidR="001B3C53">
              <w:rPr>
                <w:rFonts w:ascii="Calibri" w:eastAsia="Calibri" w:hAnsi="Calibri" w:cs="Calibri"/>
                <w:b/>
                <w:sz w:val="20"/>
                <w:szCs w:val="22"/>
                <w:lang w:eastAsia="it-IT" w:bidi="it-IT"/>
              </w:rPr>
              <w:t>Dirigenti</w:t>
            </w:r>
            <w:proofErr w:type="spellEnd"/>
          </w:p>
        </w:tc>
        <w:tc>
          <w:tcPr>
            <w:tcW w:w="1748" w:type="dxa"/>
            <w:shd w:val="clear" w:color="auto" w:fill="DA9593"/>
          </w:tcPr>
          <w:p w:rsidR="007A6A94" w:rsidRPr="007A6A94" w:rsidRDefault="007A6A94" w:rsidP="007A6A94">
            <w:pPr>
              <w:suppressAutoHyphens w:val="0"/>
              <w:rPr>
                <w:rFonts w:eastAsia="Calibri" w:hAnsi="Calibri" w:cs="Calibri"/>
                <w:sz w:val="18"/>
                <w:szCs w:val="22"/>
                <w:lang w:eastAsia="it-IT" w:bidi="it-IT"/>
              </w:rPr>
            </w:pPr>
          </w:p>
        </w:tc>
        <w:tc>
          <w:tcPr>
            <w:tcW w:w="1302" w:type="dxa"/>
            <w:shd w:val="clear" w:color="auto" w:fill="DA9593"/>
          </w:tcPr>
          <w:p w:rsidR="007A6A94" w:rsidRPr="007A6A94" w:rsidRDefault="000B790C" w:rsidP="007A6A94">
            <w:pPr>
              <w:suppressAutoHyphens w:val="0"/>
              <w:spacing w:before="97" w:line="223" w:lineRule="exact"/>
              <w:ind w:left="431"/>
              <w:rPr>
                <w:rFonts w:ascii="Calibri" w:eastAsia="Calibri" w:hAnsi="Calibri" w:cs="Calibri"/>
                <w:b/>
                <w:sz w:val="20"/>
                <w:szCs w:val="22"/>
                <w:lang w:eastAsia="it-IT" w:bidi="it-IT"/>
              </w:rPr>
            </w:pPr>
            <w:r>
              <w:rPr>
                <w:rFonts w:ascii="Calibri" w:eastAsia="Calibri" w:hAnsi="Calibri" w:cs="Calibri"/>
                <w:b/>
                <w:sz w:val="20"/>
                <w:szCs w:val="22"/>
                <w:lang w:eastAsia="it-IT" w:bidi="it-IT"/>
              </w:rPr>
              <w:t>1</w:t>
            </w:r>
          </w:p>
        </w:tc>
        <w:tc>
          <w:tcPr>
            <w:tcW w:w="1391" w:type="dxa"/>
            <w:shd w:val="clear" w:color="auto" w:fill="DA9593"/>
          </w:tcPr>
          <w:p w:rsidR="007A6A94" w:rsidRPr="007A6A94" w:rsidRDefault="003121CC" w:rsidP="007A6A94">
            <w:pPr>
              <w:suppressAutoHyphens w:val="0"/>
              <w:spacing w:before="97" w:line="223" w:lineRule="exact"/>
              <w:ind w:left="524"/>
              <w:rPr>
                <w:rFonts w:ascii="Calibri" w:eastAsia="Calibri" w:hAnsi="Calibri" w:cs="Calibri"/>
                <w:b/>
                <w:sz w:val="20"/>
                <w:szCs w:val="22"/>
                <w:lang w:eastAsia="it-IT" w:bidi="it-IT"/>
              </w:rPr>
            </w:pPr>
            <w:r>
              <w:rPr>
                <w:rFonts w:ascii="Calibri" w:eastAsia="Calibri" w:hAnsi="Calibri" w:cs="Calibri"/>
                <w:b/>
                <w:sz w:val="20"/>
                <w:szCs w:val="22"/>
                <w:lang w:eastAsia="it-IT" w:bidi="it-IT"/>
              </w:rPr>
              <w:t>0</w:t>
            </w:r>
          </w:p>
        </w:tc>
        <w:tc>
          <w:tcPr>
            <w:tcW w:w="1392" w:type="dxa"/>
            <w:shd w:val="clear" w:color="auto" w:fill="DA9593"/>
          </w:tcPr>
          <w:p w:rsidR="007A6A94" w:rsidRPr="007A6A94" w:rsidRDefault="00B834F7" w:rsidP="007A6A94">
            <w:pPr>
              <w:suppressAutoHyphens w:val="0"/>
              <w:spacing w:before="97" w:line="223" w:lineRule="exact"/>
              <w:ind w:left="525"/>
              <w:rPr>
                <w:rFonts w:ascii="Calibri" w:eastAsia="Calibri" w:hAnsi="Calibri" w:cs="Calibri"/>
                <w:b/>
                <w:sz w:val="20"/>
                <w:szCs w:val="22"/>
                <w:lang w:eastAsia="it-IT" w:bidi="it-IT"/>
              </w:rPr>
            </w:pPr>
            <w:r>
              <w:rPr>
                <w:rFonts w:ascii="Calibri" w:eastAsia="Calibri" w:hAnsi="Calibri" w:cs="Calibri"/>
                <w:b/>
                <w:sz w:val="20"/>
                <w:szCs w:val="22"/>
                <w:lang w:eastAsia="it-IT" w:bidi="it-IT"/>
              </w:rPr>
              <w:t>0</w:t>
            </w:r>
          </w:p>
        </w:tc>
        <w:tc>
          <w:tcPr>
            <w:tcW w:w="1829" w:type="dxa"/>
            <w:shd w:val="clear" w:color="auto" w:fill="DA9593"/>
          </w:tcPr>
          <w:p w:rsidR="007A6A94" w:rsidRPr="007A6A94" w:rsidRDefault="00B834F7" w:rsidP="007A6A94">
            <w:pPr>
              <w:suppressAutoHyphens w:val="0"/>
              <w:spacing w:before="97" w:line="223" w:lineRule="exact"/>
              <w:ind w:left="526"/>
              <w:rPr>
                <w:rFonts w:ascii="Calibri" w:eastAsia="Calibri" w:hAnsi="Calibri" w:cs="Calibri"/>
                <w:b/>
                <w:sz w:val="20"/>
                <w:szCs w:val="22"/>
                <w:lang w:eastAsia="it-IT" w:bidi="it-IT"/>
              </w:rPr>
            </w:pPr>
            <w:r>
              <w:rPr>
                <w:rFonts w:ascii="Calibri" w:eastAsia="Calibri" w:hAnsi="Calibri" w:cs="Calibri"/>
                <w:b/>
                <w:sz w:val="20"/>
                <w:szCs w:val="22"/>
                <w:lang w:eastAsia="it-IT" w:bidi="it-IT"/>
              </w:rPr>
              <w:t xml:space="preserve"> </w:t>
            </w:r>
            <w:r w:rsidR="00CE31C2">
              <w:rPr>
                <w:rFonts w:ascii="Calibri" w:eastAsia="Calibri" w:hAnsi="Calibri" w:cs="Calibri"/>
                <w:b/>
                <w:sz w:val="20"/>
                <w:szCs w:val="22"/>
                <w:lang w:eastAsia="it-IT" w:bidi="it-IT"/>
              </w:rPr>
              <w:t>0</w:t>
            </w:r>
          </w:p>
        </w:tc>
      </w:tr>
      <w:tr w:rsidR="007A6A94" w:rsidRPr="007A6A94" w:rsidTr="007A6A94">
        <w:trPr>
          <w:trHeight w:val="313"/>
        </w:trPr>
        <w:tc>
          <w:tcPr>
            <w:tcW w:w="1576" w:type="dxa"/>
          </w:tcPr>
          <w:p w:rsidR="007A6A94" w:rsidRPr="007A6A94" w:rsidRDefault="007A6A94" w:rsidP="007A6A94">
            <w:pPr>
              <w:suppressAutoHyphens w:val="0"/>
              <w:spacing w:before="97" w:line="223" w:lineRule="exact"/>
              <w:ind w:left="72"/>
              <w:rPr>
                <w:rFonts w:ascii="Calibri" w:eastAsia="Calibri" w:hAnsi="Calibri" w:cs="Calibri"/>
                <w:sz w:val="20"/>
                <w:szCs w:val="22"/>
                <w:lang w:eastAsia="it-IT" w:bidi="it-IT"/>
              </w:rPr>
            </w:pPr>
            <w:r w:rsidRPr="007A6A94">
              <w:rPr>
                <w:rFonts w:ascii="Calibri" w:eastAsia="Calibri" w:hAnsi="Calibri" w:cs="Calibri"/>
                <w:sz w:val="20"/>
                <w:szCs w:val="22"/>
                <w:lang w:eastAsia="it-IT" w:bidi="it-IT"/>
              </w:rPr>
              <w:t>Cat D</w:t>
            </w:r>
          </w:p>
        </w:tc>
        <w:tc>
          <w:tcPr>
            <w:tcW w:w="1748" w:type="dxa"/>
            <w:tcBorders>
              <w:bottom w:val="single" w:sz="2" w:space="0" w:color="933634"/>
            </w:tcBorders>
          </w:tcPr>
          <w:p w:rsidR="007A6A94" w:rsidRPr="007A6A94" w:rsidRDefault="007A6A94" w:rsidP="007A6A94">
            <w:pPr>
              <w:suppressAutoHyphens w:val="0"/>
              <w:spacing w:before="97" w:line="223" w:lineRule="exact"/>
              <w:ind w:left="-14"/>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Tecnici</w:t>
            </w:r>
            <w:proofErr w:type="spellEnd"/>
          </w:p>
        </w:tc>
        <w:tc>
          <w:tcPr>
            <w:tcW w:w="1302" w:type="dxa"/>
            <w:tcBorders>
              <w:bottom w:val="single" w:sz="2" w:space="0" w:color="933634"/>
            </w:tcBorders>
          </w:tcPr>
          <w:p w:rsidR="007A6A94" w:rsidRPr="007A6A94" w:rsidRDefault="000B790C" w:rsidP="007A6A94">
            <w:pPr>
              <w:suppressAutoHyphens w:val="0"/>
              <w:spacing w:before="97" w:line="223" w:lineRule="exact"/>
              <w:ind w:left="431"/>
              <w:rPr>
                <w:rFonts w:ascii="Calibri" w:eastAsia="Calibri" w:hAnsi="Calibri" w:cs="Calibri"/>
                <w:sz w:val="20"/>
                <w:szCs w:val="22"/>
                <w:lang w:eastAsia="it-IT" w:bidi="it-IT"/>
              </w:rPr>
            </w:pPr>
            <w:r>
              <w:rPr>
                <w:rFonts w:ascii="Calibri" w:eastAsia="Calibri" w:hAnsi="Calibri" w:cs="Calibri"/>
                <w:w w:val="99"/>
                <w:sz w:val="20"/>
                <w:szCs w:val="22"/>
                <w:lang w:eastAsia="it-IT" w:bidi="it-IT"/>
              </w:rPr>
              <w:t>2</w:t>
            </w:r>
          </w:p>
        </w:tc>
        <w:tc>
          <w:tcPr>
            <w:tcW w:w="1391" w:type="dxa"/>
            <w:tcBorders>
              <w:bottom w:val="single" w:sz="2" w:space="0" w:color="933634"/>
            </w:tcBorders>
          </w:tcPr>
          <w:p w:rsidR="007A6A94" w:rsidRPr="007A6A94" w:rsidRDefault="004A3F05" w:rsidP="007A6A94">
            <w:pPr>
              <w:suppressAutoHyphens w:val="0"/>
              <w:spacing w:before="97" w:line="223"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5</w:t>
            </w:r>
          </w:p>
        </w:tc>
        <w:tc>
          <w:tcPr>
            <w:tcW w:w="1392" w:type="dxa"/>
            <w:tcBorders>
              <w:bottom w:val="single" w:sz="2" w:space="0" w:color="933634"/>
            </w:tcBorders>
          </w:tcPr>
          <w:p w:rsidR="007A6A94" w:rsidRPr="007A6A94" w:rsidRDefault="007A6A94" w:rsidP="007A6A94">
            <w:pPr>
              <w:suppressAutoHyphens w:val="0"/>
              <w:spacing w:before="97" w:line="223" w:lineRule="exact"/>
              <w:ind w:left="525"/>
              <w:rPr>
                <w:rFonts w:ascii="Calibri" w:eastAsia="Calibri" w:hAnsi="Calibri" w:cs="Calibri"/>
                <w:sz w:val="20"/>
                <w:szCs w:val="22"/>
                <w:lang w:eastAsia="it-IT" w:bidi="it-IT"/>
              </w:rPr>
            </w:pPr>
          </w:p>
        </w:tc>
        <w:tc>
          <w:tcPr>
            <w:tcW w:w="1829" w:type="dxa"/>
            <w:tcBorders>
              <w:bottom w:val="single" w:sz="2" w:space="0" w:color="933634"/>
            </w:tcBorders>
          </w:tcPr>
          <w:p w:rsidR="007A6A94" w:rsidRPr="007A6A94" w:rsidRDefault="007A6A94" w:rsidP="007A6A94">
            <w:pPr>
              <w:suppressAutoHyphens w:val="0"/>
              <w:spacing w:before="97" w:line="223" w:lineRule="exact"/>
              <w:ind w:left="526"/>
              <w:rPr>
                <w:rFonts w:ascii="Calibri" w:eastAsia="Calibri" w:hAnsi="Calibri" w:cs="Calibri"/>
                <w:sz w:val="20"/>
                <w:szCs w:val="22"/>
                <w:lang w:eastAsia="it-IT" w:bidi="it-IT"/>
              </w:rPr>
            </w:pPr>
          </w:p>
        </w:tc>
      </w:tr>
      <w:tr w:rsidR="007A6A94" w:rsidRPr="007A6A94" w:rsidTr="007A6A94">
        <w:trPr>
          <w:trHeight w:val="312"/>
        </w:trPr>
        <w:tc>
          <w:tcPr>
            <w:tcW w:w="1576" w:type="dxa"/>
          </w:tcPr>
          <w:p w:rsidR="007A6A94" w:rsidRPr="007A6A94" w:rsidRDefault="007A6A94" w:rsidP="007A6A94">
            <w:pPr>
              <w:suppressAutoHyphens w:val="0"/>
              <w:rPr>
                <w:rFonts w:eastAsia="Calibri" w:hAnsi="Calibri" w:cs="Calibri"/>
                <w:sz w:val="18"/>
                <w:szCs w:val="22"/>
                <w:lang w:eastAsia="it-IT" w:bidi="it-IT"/>
              </w:rPr>
            </w:pPr>
          </w:p>
        </w:tc>
        <w:tc>
          <w:tcPr>
            <w:tcW w:w="1748" w:type="dxa"/>
            <w:tcBorders>
              <w:top w:val="single" w:sz="2" w:space="0" w:color="933634"/>
            </w:tcBorders>
          </w:tcPr>
          <w:p w:rsidR="007A6A94" w:rsidRPr="007A6A94" w:rsidRDefault="007A6A94" w:rsidP="007A6A94">
            <w:pPr>
              <w:suppressAutoHyphens w:val="0"/>
              <w:spacing w:before="95" w:line="224" w:lineRule="exact"/>
              <w:ind w:left="-14"/>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Amministrativi</w:t>
            </w:r>
            <w:proofErr w:type="spellEnd"/>
          </w:p>
        </w:tc>
        <w:tc>
          <w:tcPr>
            <w:tcW w:w="1302" w:type="dxa"/>
            <w:tcBorders>
              <w:top w:val="single" w:sz="2" w:space="0" w:color="933634"/>
            </w:tcBorders>
          </w:tcPr>
          <w:p w:rsidR="007A6A94" w:rsidRPr="007A6A94" w:rsidRDefault="000B790C" w:rsidP="007A6A94">
            <w:pPr>
              <w:suppressAutoHyphens w:val="0"/>
              <w:spacing w:before="95" w:line="224"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391" w:type="dxa"/>
            <w:tcBorders>
              <w:top w:val="single" w:sz="2" w:space="0" w:color="933634"/>
            </w:tcBorders>
          </w:tcPr>
          <w:p w:rsidR="007A6A94" w:rsidRPr="007A6A94" w:rsidRDefault="004A3F05" w:rsidP="007A6A94">
            <w:pPr>
              <w:suppressAutoHyphens w:val="0"/>
              <w:spacing w:before="95" w:line="224"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4</w:t>
            </w:r>
          </w:p>
        </w:tc>
        <w:tc>
          <w:tcPr>
            <w:tcW w:w="1392" w:type="dxa"/>
            <w:tcBorders>
              <w:top w:val="single" w:sz="2" w:space="0" w:color="933634"/>
            </w:tcBorders>
          </w:tcPr>
          <w:p w:rsidR="007A6A94" w:rsidRPr="007A6A94" w:rsidRDefault="007A6A94" w:rsidP="007A6A94">
            <w:pPr>
              <w:suppressAutoHyphens w:val="0"/>
              <w:spacing w:before="95" w:line="224" w:lineRule="exact"/>
              <w:ind w:left="525"/>
              <w:rPr>
                <w:rFonts w:ascii="Calibri" w:eastAsia="Calibri" w:hAnsi="Calibri" w:cs="Calibri"/>
                <w:sz w:val="20"/>
                <w:szCs w:val="22"/>
                <w:lang w:eastAsia="it-IT" w:bidi="it-IT"/>
              </w:rPr>
            </w:pPr>
          </w:p>
        </w:tc>
        <w:tc>
          <w:tcPr>
            <w:tcW w:w="1829" w:type="dxa"/>
            <w:tcBorders>
              <w:top w:val="single" w:sz="2" w:space="0" w:color="933634"/>
            </w:tcBorders>
          </w:tcPr>
          <w:p w:rsidR="007A6A94" w:rsidRPr="007A6A94" w:rsidRDefault="007A6A94" w:rsidP="007A6A94">
            <w:pPr>
              <w:suppressAutoHyphens w:val="0"/>
              <w:spacing w:before="95" w:line="224" w:lineRule="exact"/>
              <w:ind w:left="526"/>
              <w:rPr>
                <w:rFonts w:ascii="Calibri" w:eastAsia="Calibri" w:hAnsi="Calibri" w:cs="Calibri"/>
                <w:sz w:val="20"/>
                <w:szCs w:val="22"/>
                <w:lang w:eastAsia="it-IT" w:bidi="it-IT"/>
              </w:rPr>
            </w:pPr>
          </w:p>
        </w:tc>
      </w:tr>
      <w:tr w:rsidR="007A6A94" w:rsidRPr="007A6A94" w:rsidTr="007A6A94">
        <w:trPr>
          <w:trHeight w:val="313"/>
        </w:trPr>
        <w:tc>
          <w:tcPr>
            <w:tcW w:w="1576" w:type="dxa"/>
            <w:shd w:val="clear" w:color="auto" w:fill="DA9593"/>
          </w:tcPr>
          <w:p w:rsidR="007A6A94" w:rsidRPr="007A6A94" w:rsidRDefault="007A6A94" w:rsidP="007A6A94">
            <w:pPr>
              <w:suppressAutoHyphens w:val="0"/>
              <w:spacing w:before="97" w:line="223" w:lineRule="exact"/>
              <w:ind w:left="72"/>
              <w:rPr>
                <w:rFonts w:ascii="Calibri" w:eastAsia="Calibri" w:hAnsi="Calibri" w:cs="Calibri"/>
                <w:b/>
                <w:sz w:val="20"/>
                <w:szCs w:val="22"/>
                <w:lang w:eastAsia="it-IT" w:bidi="it-IT"/>
              </w:rPr>
            </w:pPr>
            <w:proofErr w:type="spellStart"/>
            <w:r w:rsidRPr="007A6A94">
              <w:rPr>
                <w:rFonts w:ascii="Calibri" w:eastAsia="Calibri" w:hAnsi="Calibri" w:cs="Calibri"/>
                <w:b/>
                <w:sz w:val="20"/>
                <w:szCs w:val="22"/>
                <w:lang w:eastAsia="it-IT" w:bidi="it-IT"/>
              </w:rPr>
              <w:t>Totale</w:t>
            </w:r>
            <w:proofErr w:type="spellEnd"/>
            <w:r w:rsidRPr="007A6A94">
              <w:rPr>
                <w:rFonts w:ascii="Calibri" w:eastAsia="Calibri" w:hAnsi="Calibri" w:cs="Calibri"/>
                <w:b/>
                <w:sz w:val="20"/>
                <w:szCs w:val="22"/>
                <w:lang w:eastAsia="it-IT" w:bidi="it-IT"/>
              </w:rPr>
              <w:t xml:space="preserve"> D</w:t>
            </w:r>
          </w:p>
        </w:tc>
        <w:tc>
          <w:tcPr>
            <w:tcW w:w="1748" w:type="dxa"/>
            <w:shd w:val="clear" w:color="auto" w:fill="DA9593"/>
          </w:tcPr>
          <w:p w:rsidR="007A6A94" w:rsidRPr="007A6A94" w:rsidRDefault="007A6A94" w:rsidP="007A6A94">
            <w:pPr>
              <w:suppressAutoHyphens w:val="0"/>
              <w:rPr>
                <w:rFonts w:eastAsia="Calibri" w:hAnsi="Calibri" w:cs="Calibri"/>
                <w:sz w:val="18"/>
                <w:szCs w:val="22"/>
                <w:lang w:eastAsia="it-IT" w:bidi="it-IT"/>
              </w:rPr>
            </w:pPr>
          </w:p>
        </w:tc>
        <w:tc>
          <w:tcPr>
            <w:tcW w:w="1302" w:type="dxa"/>
            <w:shd w:val="clear" w:color="auto" w:fill="DA9593"/>
          </w:tcPr>
          <w:p w:rsidR="007A6A94" w:rsidRPr="007A6A94" w:rsidRDefault="000B790C" w:rsidP="007A6A94">
            <w:pPr>
              <w:suppressAutoHyphens w:val="0"/>
              <w:spacing w:before="97" w:line="223" w:lineRule="exact"/>
              <w:ind w:left="431"/>
              <w:rPr>
                <w:rFonts w:ascii="Calibri" w:eastAsia="Calibri" w:hAnsi="Calibri" w:cs="Calibri"/>
                <w:b/>
                <w:sz w:val="20"/>
                <w:szCs w:val="22"/>
                <w:lang w:eastAsia="it-IT" w:bidi="it-IT"/>
              </w:rPr>
            </w:pPr>
            <w:r>
              <w:rPr>
                <w:rFonts w:ascii="Calibri" w:eastAsia="Calibri" w:hAnsi="Calibri" w:cs="Calibri"/>
                <w:b/>
                <w:sz w:val="20"/>
                <w:szCs w:val="22"/>
                <w:lang w:eastAsia="it-IT" w:bidi="it-IT"/>
              </w:rPr>
              <w:t>2</w:t>
            </w:r>
          </w:p>
        </w:tc>
        <w:tc>
          <w:tcPr>
            <w:tcW w:w="1391" w:type="dxa"/>
            <w:shd w:val="clear" w:color="auto" w:fill="DA9593"/>
          </w:tcPr>
          <w:p w:rsidR="007A6A94" w:rsidRPr="007A6A94" w:rsidRDefault="004A3F05" w:rsidP="007A6A94">
            <w:pPr>
              <w:suppressAutoHyphens w:val="0"/>
              <w:spacing w:before="97" w:line="223" w:lineRule="exact"/>
              <w:ind w:left="524"/>
              <w:rPr>
                <w:rFonts w:ascii="Calibri" w:eastAsia="Calibri" w:hAnsi="Calibri" w:cs="Calibri"/>
                <w:b/>
                <w:sz w:val="20"/>
                <w:szCs w:val="22"/>
                <w:lang w:eastAsia="it-IT" w:bidi="it-IT"/>
              </w:rPr>
            </w:pPr>
            <w:r>
              <w:rPr>
                <w:rFonts w:ascii="Calibri" w:eastAsia="Calibri" w:hAnsi="Calibri" w:cs="Calibri"/>
                <w:b/>
                <w:sz w:val="20"/>
                <w:szCs w:val="22"/>
                <w:lang w:eastAsia="it-IT" w:bidi="it-IT"/>
              </w:rPr>
              <w:t>9</w:t>
            </w:r>
          </w:p>
        </w:tc>
        <w:tc>
          <w:tcPr>
            <w:tcW w:w="1392" w:type="dxa"/>
            <w:shd w:val="clear" w:color="auto" w:fill="DA9593"/>
          </w:tcPr>
          <w:p w:rsidR="007A6A94" w:rsidRPr="007A6A94" w:rsidRDefault="00677B92" w:rsidP="007A6A94">
            <w:pPr>
              <w:suppressAutoHyphens w:val="0"/>
              <w:spacing w:before="97" w:line="223" w:lineRule="exact"/>
              <w:ind w:left="525"/>
              <w:rPr>
                <w:rFonts w:ascii="Calibri" w:eastAsia="Calibri" w:hAnsi="Calibri" w:cs="Calibri"/>
                <w:b/>
                <w:sz w:val="20"/>
                <w:szCs w:val="22"/>
                <w:lang w:eastAsia="it-IT" w:bidi="it-IT"/>
              </w:rPr>
            </w:pPr>
            <w:r>
              <w:rPr>
                <w:rFonts w:ascii="Calibri" w:eastAsia="Calibri" w:hAnsi="Calibri" w:cs="Calibri"/>
                <w:b/>
                <w:sz w:val="20"/>
                <w:szCs w:val="22"/>
                <w:lang w:eastAsia="it-IT" w:bidi="it-IT"/>
              </w:rPr>
              <w:t>0</w:t>
            </w:r>
          </w:p>
        </w:tc>
        <w:tc>
          <w:tcPr>
            <w:tcW w:w="1829" w:type="dxa"/>
            <w:shd w:val="clear" w:color="auto" w:fill="DA9593"/>
          </w:tcPr>
          <w:p w:rsidR="007A6A94" w:rsidRPr="007A6A94" w:rsidRDefault="00B834F7" w:rsidP="007A6A94">
            <w:pPr>
              <w:suppressAutoHyphens w:val="0"/>
              <w:spacing w:before="97" w:line="223" w:lineRule="exact"/>
              <w:ind w:left="526"/>
              <w:rPr>
                <w:rFonts w:ascii="Calibri" w:eastAsia="Calibri" w:hAnsi="Calibri" w:cs="Calibri"/>
                <w:b/>
                <w:sz w:val="20"/>
                <w:szCs w:val="22"/>
                <w:lang w:eastAsia="it-IT" w:bidi="it-IT"/>
              </w:rPr>
            </w:pPr>
            <w:r>
              <w:rPr>
                <w:rFonts w:ascii="Calibri" w:eastAsia="Calibri" w:hAnsi="Calibri" w:cs="Calibri"/>
                <w:b/>
                <w:sz w:val="20"/>
                <w:szCs w:val="22"/>
                <w:lang w:eastAsia="it-IT" w:bidi="it-IT"/>
              </w:rPr>
              <w:t xml:space="preserve"> 0</w:t>
            </w:r>
          </w:p>
        </w:tc>
      </w:tr>
      <w:tr w:rsidR="007A6A94" w:rsidRPr="007A6A94" w:rsidTr="007A6A94">
        <w:trPr>
          <w:trHeight w:val="313"/>
        </w:trPr>
        <w:tc>
          <w:tcPr>
            <w:tcW w:w="1576" w:type="dxa"/>
          </w:tcPr>
          <w:p w:rsidR="007A6A94" w:rsidRPr="007A6A94" w:rsidRDefault="007A6A94" w:rsidP="007A6A94">
            <w:pPr>
              <w:suppressAutoHyphens w:val="0"/>
              <w:spacing w:before="97" w:line="223" w:lineRule="exact"/>
              <w:ind w:left="72"/>
              <w:rPr>
                <w:rFonts w:ascii="Calibri" w:eastAsia="Calibri" w:hAnsi="Calibri" w:cs="Calibri"/>
                <w:sz w:val="20"/>
                <w:szCs w:val="22"/>
                <w:lang w:eastAsia="it-IT" w:bidi="it-IT"/>
              </w:rPr>
            </w:pPr>
            <w:r w:rsidRPr="007A6A94">
              <w:rPr>
                <w:rFonts w:ascii="Calibri" w:eastAsia="Calibri" w:hAnsi="Calibri" w:cs="Calibri"/>
                <w:sz w:val="20"/>
                <w:szCs w:val="22"/>
                <w:lang w:eastAsia="it-IT" w:bidi="it-IT"/>
              </w:rPr>
              <w:t>Cat C</w:t>
            </w:r>
          </w:p>
        </w:tc>
        <w:tc>
          <w:tcPr>
            <w:tcW w:w="1748" w:type="dxa"/>
            <w:tcBorders>
              <w:bottom w:val="single" w:sz="2" w:space="0" w:color="933634"/>
            </w:tcBorders>
          </w:tcPr>
          <w:p w:rsidR="007A6A94" w:rsidRPr="007A6A94" w:rsidRDefault="007A6A94" w:rsidP="007A6A94">
            <w:pPr>
              <w:suppressAutoHyphens w:val="0"/>
              <w:spacing w:before="97" w:line="223" w:lineRule="exact"/>
              <w:ind w:left="-14"/>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Tecnici</w:t>
            </w:r>
            <w:proofErr w:type="spellEnd"/>
          </w:p>
        </w:tc>
        <w:tc>
          <w:tcPr>
            <w:tcW w:w="1302" w:type="dxa"/>
            <w:tcBorders>
              <w:bottom w:val="single" w:sz="2" w:space="0" w:color="933634"/>
            </w:tcBorders>
          </w:tcPr>
          <w:p w:rsidR="007A6A94" w:rsidRPr="007A6A94" w:rsidRDefault="000B790C" w:rsidP="007A6A94">
            <w:pPr>
              <w:suppressAutoHyphens w:val="0"/>
              <w:spacing w:before="97" w:line="223"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1</w:t>
            </w:r>
          </w:p>
        </w:tc>
        <w:tc>
          <w:tcPr>
            <w:tcW w:w="1391" w:type="dxa"/>
            <w:tcBorders>
              <w:bottom w:val="single" w:sz="2" w:space="0" w:color="933634"/>
            </w:tcBorders>
          </w:tcPr>
          <w:p w:rsidR="007A6A94" w:rsidRPr="007A6A94" w:rsidRDefault="00677B92" w:rsidP="007A6A94">
            <w:pPr>
              <w:suppressAutoHyphens w:val="0"/>
              <w:spacing w:before="97" w:line="223"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1</w:t>
            </w:r>
          </w:p>
        </w:tc>
        <w:tc>
          <w:tcPr>
            <w:tcW w:w="1392" w:type="dxa"/>
            <w:tcBorders>
              <w:bottom w:val="single" w:sz="2" w:space="0" w:color="933634"/>
            </w:tcBorders>
          </w:tcPr>
          <w:p w:rsidR="007A6A94" w:rsidRPr="007A6A94" w:rsidRDefault="007A6A94" w:rsidP="007A6A94">
            <w:pPr>
              <w:suppressAutoHyphens w:val="0"/>
              <w:spacing w:before="97" w:line="223" w:lineRule="exact"/>
              <w:ind w:left="525"/>
              <w:rPr>
                <w:rFonts w:ascii="Calibri" w:eastAsia="Calibri" w:hAnsi="Calibri" w:cs="Calibri"/>
                <w:sz w:val="20"/>
                <w:szCs w:val="22"/>
                <w:lang w:eastAsia="it-IT" w:bidi="it-IT"/>
              </w:rPr>
            </w:pPr>
          </w:p>
        </w:tc>
        <w:tc>
          <w:tcPr>
            <w:tcW w:w="1829" w:type="dxa"/>
            <w:tcBorders>
              <w:bottom w:val="single" w:sz="2" w:space="0" w:color="933634"/>
            </w:tcBorders>
          </w:tcPr>
          <w:p w:rsidR="007A6A94" w:rsidRPr="007A6A94" w:rsidRDefault="007A6A94" w:rsidP="007A6A94">
            <w:pPr>
              <w:suppressAutoHyphens w:val="0"/>
              <w:spacing w:before="97" w:line="223" w:lineRule="exact"/>
              <w:ind w:left="526"/>
              <w:rPr>
                <w:rFonts w:ascii="Calibri" w:eastAsia="Calibri" w:hAnsi="Calibri" w:cs="Calibri"/>
                <w:sz w:val="20"/>
                <w:szCs w:val="22"/>
                <w:lang w:eastAsia="it-IT" w:bidi="it-IT"/>
              </w:rPr>
            </w:pPr>
          </w:p>
        </w:tc>
      </w:tr>
      <w:tr w:rsidR="007A6A94" w:rsidRPr="007A6A94" w:rsidTr="007A6A94">
        <w:trPr>
          <w:trHeight w:val="312"/>
        </w:trPr>
        <w:tc>
          <w:tcPr>
            <w:tcW w:w="1576" w:type="dxa"/>
          </w:tcPr>
          <w:p w:rsidR="007A6A94" w:rsidRPr="007A6A94" w:rsidRDefault="007A6A94" w:rsidP="007A6A94">
            <w:pPr>
              <w:suppressAutoHyphens w:val="0"/>
              <w:rPr>
                <w:rFonts w:eastAsia="Calibri" w:hAnsi="Calibri" w:cs="Calibri"/>
                <w:sz w:val="18"/>
                <w:szCs w:val="22"/>
                <w:lang w:eastAsia="it-IT" w:bidi="it-IT"/>
              </w:rPr>
            </w:pPr>
          </w:p>
        </w:tc>
        <w:tc>
          <w:tcPr>
            <w:tcW w:w="1748" w:type="dxa"/>
            <w:tcBorders>
              <w:top w:val="single" w:sz="2" w:space="0" w:color="933634"/>
            </w:tcBorders>
          </w:tcPr>
          <w:p w:rsidR="007A6A94" w:rsidRPr="007A6A94" w:rsidRDefault="007A6A94" w:rsidP="007A6A94">
            <w:pPr>
              <w:suppressAutoHyphens w:val="0"/>
              <w:spacing w:before="95" w:line="223" w:lineRule="exact"/>
              <w:ind w:left="-14"/>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Amministrativi</w:t>
            </w:r>
            <w:proofErr w:type="spellEnd"/>
          </w:p>
        </w:tc>
        <w:tc>
          <w:tcPr>
            <w:tcW w:w="1302" w:type="dxa"/>
            <w:tcBorders>
              <w:top w:val="single" w:sz="2" w:space="0" w:color="933634"/>
            </w:tcBorders>
          </w:tcPr>
          <w:p w:rsidR="007A6A94" w:rsidRPr="007A6A94" w:rsidRDefault="000B790C" w:rsidP="007A6A94">
            <w:pPr>
              <w:suppressAutoHyphens w:val="0"/>
              <w:spacing w:before="95" w:line="223"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2</w:t>
            </w:r>
          </w:p>
        </w:tc>
        <w:tc>
          <w:tcPr>
            <w:tcW w:w="1391" w:type="dxa"/>
            <w:tcBorders>
              <w:top w:val="single" w:sz="2" w:space="0" w:color="933634"/>
            </w:tcBorders>
          </w:tcPr>
          <w:p w:rsidR="007A6A94" w:rsidRPr="007A6A94" w:rsidRDefault="004A3F05" w:rsidP="007A6A94">
            <w:pPr>
              <w:suppressAutoHyphens w:val="0"/>
              <w:spacing w:before="95" w:line="223"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1</w:t>
            </w:r>
          </w:p>
        </w:tc>
        <w:tc>
          <w:tcPr>
            <w:tcW w:w="1392" w:type="dxa"/>
            <w:tcBorders>
              <w:top w:val="single" w:sz="2" w:space="0" w:color="933634"/>
            </w:tcBorders>
          </w:tcPr>
          <w:p w:rsidR="007A6A94" w:rsidRPr="007A6A94" w:rsidRDefault="00CD75F5" w:rsidP="007A6A94">
            <w:pPr>
              <w:suppressAutoHyphens w:val="0"/>
              <w:spacing w:before="95" w:line="223" w:lineRule="exact"/>
              <w:ind w:left="525"/>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829" w:type="dxa"/>
            <w:tcBorders>
              <w:top w:val="single" w:sz="2" w:space="0" w:color="933634"/>
            </w:tcBorders>
          </w:tcPr>
          <w:p w:rsidR="007A6A94" w:rsidRPr="007A6A94" w:rsidRDefault="007A6A94" w:rsidP="007A6A94">
            <w:pPr>
              <w:suppressAutoHyphens w:val="0"/>
              <w:spacing w:before="95" w:line="223" w:lineRule="exact"/>
              <w:ind w:left="526"/>
              <w:rPr>
                <w:rFonts w:ascii="Calibri" w:eastAsia="Calibri" w:hAnsi="Calibri" w:cs="Calibri"/>
                <w:sz w:val="20"/>
                <w:szCs w:val="22"/>
                <w:lang w:eastAsia="it-IT" w:bidi="it-IT"/>
              </w:rPr>
            </w:pPr>
          </w:p>
        </w:tc>
      </w:tr>
      <w:tr w:rsidR="007A6A94" w:rsidRPr="007A6A94" w:rsidTr="007A6A94">
        <w:trPr>
          <w:trHeight w:val="313"/>
        </w:trPr>
        <w:tc>
          <w:tcPr>
            <w:tcW w:w="1576" w:type="dxa"/>
            <w:shd w:val="clear" w:color="auto" w:fill="DA9593"/>
          </w:tcPr>
          <w:p w:rsidR="007A6A94" w:rsidRPr="007A6A94" w:rsidRDefault="007A6A94" w:rsidP="007A6A94">
            <w:pPr>
              <w:suppressAutoHyphens w:val="0"/>
              <w:spacing w:before="97" w:line="223" w:lineRule="exact"/>
              <w:ind w:left="72"/>
              <w:rPr>
                <w:rFonts w:ascii="Calibri" w:eastAsia="Calibri" w:hAnsi="Calibri" w:cs="Calibri"/>
                <w:b/>
                <w:sz w:val="20"/>
                <w:szCs w:val="22"/>
                <w:lang w:eastAsia="it-IT" w:bidi="it-IT"/>
              </w:rPr>
            </w:pPr>
            <w:proofErr w:type="spellStart"/>
            <w:r w:rsidRPr="007A6A94">
              <w:rPr>
                <w:rFonts w:ascii="Calibri" w:eastAsia="Calibri" w:hAnsi="Calibri" w:cs="Calibri"/>
                <w:b/>
                <w:sz w:val="20"/>
                <w:szCs w:val="22"/>
                <w:lang w:eastAsia="it-IT" w:bidi="it-IT"/>
              </w:rPr>
              <w:t>Totale</w:t>
            </w:r>
            <w:proofErr w:type="spellEnd"/>
            <w:r w:rsidRPr="007A6A94">
              <w:rPr>
                <w:rFonts w:ascii="Calibri" w:eastAsia="Calibri" w:hAnsi="Calibri" w:cs="Calibri"/>
                <w:b/>
                <w:sz w:val="20"/>
                <w:szCs w:val="22"/>
                <w:lang w:eastAsia="it-IT" w:bidi="it-IT"/>
              </w:rPr>
              <w:t xml:space="preserve"> C</w:t>
            </w:r>
          </w:p>
        </w:tc>
        <w:tc>
          <w:tcPr>
            <w:tcW w:w="1748" w:type="dxa"/>
            <w:shd w:val="clear" w:color="auto" w:fill="DA9593"/>
          </w:tcPr>
          <w:p w:rsidR="007A6A94" w:rsidRPr="007A6A94" w:rsidRDefault="007A6A94" w:rsidP="007A6A94">
            <w:pPr>
              <w:suppressAutoHyphens w:val="0"/>
              <w:rPr>
                <w:rFonts w:eastAsia="Calibri" w:hAnsi="Calibri" w:cs="Calibri"/>
                <w:sz w:val="18"/>
                <w:szCs w:val="22"/>
                <w:lang w:eastAsia="it-IT" w:bidi="it-IT"/>
              </w:rPr>
            </w:pPr>
          </w:p>
        </w:tc>
        <w:tc>
          <w:tcPr>
            <w:tcW w:w="1302" w:type="dxa"/>
            <w:shd w:val="clear" w:color="auto" w:fill="DA9593"/>
          </w:tcPr>
          <w:p w:rsidR="007A6A94" w:rsidRPr="007A6A94" w:rsidRDefault="000B790C" w:rsidP="007A6A94">
            <w:pPr>
              <w:suppressAutoHyphens w:val="0"/>
              <w:spacing w:before="97" w:line="223" w:lineRule="exact"/>
              <w:ind w:left="431"/>
              <w:rPr>
                <w:rFonts w:ascii="Calibri" w:eastAsia="Calibri" w:hAnsi="Calibri" w:cs="Calibri"/>
                <w:b/>
                <w:sz w:val="20"/>
                <w:szCs w:val="22"/>
                <w:lang w:eastAsia="it-IT" w:bidi="it-IT"/>
              </w:rPr>
            </w:pPr>
            <w:r>
              <w:rPr>
                <w:rFonts w:ascii="Calibri" w:eastAsia="Calibri" w:hAnsi="Calibri" w:cs="Calibri"/>
                <w:b/>
                <w:sz w:val="20"/>
                <w:szCs w:val="22"/>
                <w:lang w:eastAsia="it-IT" w:bidi="it-IT"/>
              </w:rPr>
              <w:t>3</w:t>
            </w:r>
          </w:p>
        </w:tc>
        <w:tc>
          <w:tcPr>
            <w:tcW w:w="1391" w:type="dxa"/>
            <w:shd w:val="clear" w:color="auto" w:fill="DA9593"/>
          </w:tcPr>
          <w:p w:rsidR="007A6A94" w:rsidRPr="007A6A94" w:rsidRDefault="004A3F05" w:rsidP="007A6A94">
            <w:pPr>
              <w:suppressAutoHyphens w:val="0"/>
              <w:spacing w:before="97" w:line="223" w:lineRule="exact"/>
              <w:ind w:left="524"/>
              <w:rPr>
                <w:rFonts w:ascii="Calibri" w:eastAsia="Calibri" w:hAnsi="Calibri" w:cs="Calibri"/>
                <w:b/>
                <w:sz w:val="20"/>
                <w:szCs w:val="22"/>
                <w:lang w:eastAsia="it-IT" w:bidi="it-IT"/>
              </w:rPr>
            </w:pPr>
            <w:r>
              <w:rPr>
                <w:rFonts w:ascii="Calibri" w:eastAsia="Calibri" w:hAnsi="Calibri" w:cs="Calibri"/>
                <w:b/>
                <w:sz w:val="20"/>
                <w:szCs w:val="22"/>
                <w:lang w:eastAsia="it-IT" w:bidi="it-IT"/>
              </w:rPr>
              <w:t>2</w:t>
            </w:r>
          </w:p>
        </w:tc>
        <w:tc>
          <w:tcPr>
            <w:tcW w:w="1392" w:type="dxa"/>
            <w:shd w:val="clear" w:color="auto" w:fill="DA9593"/>
          </w:tcPr>
          <w:p w:rsidR="007A6A94" w:rsidRPr="007A6A94" w:rsidRDefault="00CD75F5" w:rsidP="007A6A94">
            <w:pPr>
              <w:suppressAutoHyphens w:val="0"/>
              <w:spacing w:before="97" w:line="223" w:lineRule="exact"/>
              <w:ind w:left="525"/>
              <w:rPr>
                <w:rFonts w:ascii="Calibri" w:eastAsia="Calibri" w:hAnsi="Calibri" w:cs="Calibri"/>
                <w:b/>
                <w:sz w:val="20"/>
                <w:szCs w:val="22"/>
                <w:lang w:eastAsia="it-IT" w:bidi="it-IT"/>
              </w:rPr>
            </w:pPr>
            <w:r>
              <w:rPr>
                <w:rFonts w:ascii="Calibri" w:eastAsia="Calibri" w:hAnsi="Calibri" w:cs="Calibri"/>
                <w:b/>
                <w:sz w:val="20"/>
                <w:szCs w:val="22"/>
                <w:lang w:eastAsia="it-IT" w:bidi="it-IT"/>
              </w:rPr>
              <w:t>0</w:t>
            </w:r>
          </w:p>
        </w:tc>
        <w:tc>
          <w:tcPr>
            <w:tcW w:w="1829" w:type="dxa"/>
            <w:shd w:val="clear" w:color="auto" w:fill="DA9593"/>
          </w:tcPr>
          <w:p w:rsidR="007A6A94" w:rsidRPr="007A6A94" w:rsidRDefault="00B834F7" w:rsidP="007A6A94">
            <w:pPr>
              <w:suppressAutoHyphens w:val="0"/>
              <w:spacing w:before="97" w:line="223" w:lineRule="exact"/>
              <w:ind w:left="526"/>
              <w:rPr>
                <w:rFonts w:ascii="Calibri" w:eastAsia="Calibri" w:hAnsi="Calibri" w:cs="Calibri"/>
                <w:b/>
                <w:sz w:val="20"/>
                <w:szCs w:val="22"/>
                <w:lang w:eastAsia="it-IT" w:bidi="it-IT"/>
              </w:rPr>
            </w:pPr>
            <w:r>
              <w:rPr>
                <w:rFonts w:ascii="Calibri" w:eastAsia="Calibri" w:hAnsi="Calibri" w:cs="Calibri"/>
                <w:b/>
                <w:sz w:val="20"/>
                <w:szCs w:val="22"/>
                <w:lang w:eastAsia="it-IT" w:bidi="it-IT"/>
              </w:rPr>
              <w:t xml:space="preserve"> 0</w:t>
            </w:r>
          </w:p>
        </w:tc>
      </w:tr>
      <w:tr w:rsidR="007A6A94" w:rsidRPr="007A6A94" w:rsidTr="007A6A94">
        <w:trPr>
          <w:trHeight w:val="313"/>
        </w:trPr>
        <w:tc>
          <w:tcPr>
            <w:tcW w:w="1576" w:type="dxa"/>
          </w:tcPr>
          <w:p w:rsidR="007A6A94" w:rsidRPr="007A6A94" w:rsidRDefault="007A6A94" w:rsidP="007A6A94">
            <w:pPr>
              <w:suppressAutoHyphens w:val="0"/>
              <w:spacing w:before="97" w:line="223" w:lineRule="exact"/>
              <w:ind w:left="72"/>
              <w:rPr>
                <w:rFonts w:ascii="Calibri" w:eastAsia="Calibri" w:hAnsi="Calibri" w:cs="Calibri"/>
                <w:sz w:val="20"/>
                <w:szCs w:val="22"/>
                <w:lang w:eastAsia="it-IT" w:bidi="it-IT"/>
              </w:rPr>
            </w:pPr>
            <w:r w:rsidRPr="007A6A94">
              <w:rPr>
                <w:rFonts w:ascii="Calibri" w:eastAsia="Calibri" w:hAnsi="Calibri" w:cs="Calibri"/>
                <w:sz w:val="20"/>
                <w:szCs w:val="22"/>
                <w:lang w:eastAsia="it-IT" w:bidi="it-IT"/>
              </w:rPr>
              <w:t>Cat B</w:t>
            </w:r>
          </w:p>
        </w:tc>
        <w:tc>
          <w:tcPr>
            <w:tcW w:w="1748" w:type="dxa"/>
            <w:tcBorders>
              <w:bottom w:val="single" w:sz="2" w:space="0" w:color="933634"/>
            </w:tcBorders>
          </w:tcPr>
          <w:p w:rsidR="007A6A94" w:rsidRPr="007A6A94" w:rsidRDefault="007A6A94" w:rsidP="007A6A94">
            <w:pPr>
              <w:suppressAutoHyphens w:val="0"/>
              <w:spacing w:before="97" w:line="223" w:lineRule="exact"/>
              <w:ind w:left="-14"/>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Tecnici</w:t>
            </w:r>
            <w:proofErr w:type="spellEnd"/>
          </w:p>
        </w:tc>
        <w:tc>
          <w:tcPr>
            <w:tcW w:w="1302" w:type="dxa"/>
            <w:tcBorders>
              <w:bottom w:val="single" w:sz="2" w:space="0" w:color="933634"/>
            </w:tcBorders>
          </w:tcPr>
          <w:p w:rsidR="007A6A94" w:rsidRPr="007A6A94" w:rsidRDefault="00677B92" w:rsidP="007A6A94">
            <w:pPr>
              <w:suppressAutoHyphens w:val="0"/>
              <w:rPr>
                <w:rFonts w:eastAsia="Calibri" w:hAnsi="Calibri" w:cs="Calibri"/>
                <w:sz w:val="18"/>
                <w:szCs w:val="22"/>
                <w:lang w:eastAsia="it-IT" w:bidi="it-IT"/>
              </w:rPr>
            </w:pPr>
            <w:r>
              <w:rPr>
                <w:rFonts w:eastAsia="Calibri" w:hAnsi="Calibri" w:cs="Calibri"/>
                <w:sz w:val="18"/>
                <w:szCs w:val="22"/>
                <w:lang w:eastAsia="it-IT" w:bidi="it-IT"/>
              </w:rPr>
              <w:t xml:space="preserve">          0</w:t>
            </w:r>
          </w:p>
        </w:tc>
        <w:tc>
          <w:tcPr>
            <w:tcW w:w="1391" w:type="dxa"/>
            <w:tcBorders>
              <w:bottom w:val="single" w:sz="2" w:space="0" w:color="933634"/>
            </w:tcBorders>
          </w:tcPr>
          <w:p w:rsidR="007A6A94" w:rsidRPr="007A6A94" w:rsidRDefault="00CD75F5" w:rsidP="007A6A94">
            <w:pPr>
              <w:suppressAutoHyphens w:val="0"/>
              <w:spacing w:before="97" w:line="223"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392" w:type="dxa"/>
            <w:tcBorders>
              <w:bottom w:val="single" w:sz="2" w:space="0" w:color="933634"/>
            </w:tcBorders>
          </w:tcPr>
          <w:p w:rsidR="007A6A94" w:rsidRPr="007A6A94" w:rsidRDefault="007A6A94" w:rsidP="007A6A94">
            <w:pPr>
              <w:suppressAutoHyphens w:val="0"/>
              <w:spacing w:before="97" w:line="223" w:lineRule="exact"/>
              <w:ind w:left="525"/>
              <w:rPr>
                <w:rFonts w:ascii="Calibri" w:eastAsia="Calibri" w:hAnsi="Calibri" w:cs="Calibri"/>
                <w:sz w:val="20"/>
                <w:szCs w:val="22"/>
                <w:lang w:eastAsia="it-IT" w:bidi="it-IT"/>
              </w:rPr>
            </w:pPr>
          </w:p>
        </w:tc>
        <w:tc>
          <w:tcPr>
            <w:tcW w:w="1829" w:type="dxa"/>
            <w:tcBorders>
              <w:bottom w:val="single" w:sz="2" w:space="0" w:color="933634"/>
            </w:tcBorders>
          </w:tcPr>
          <w:p w:rsidR="007A6A94" w:rsidRPr="007A6A94" w:rsidRDefault="007A6A94" w:rsidP="00CE31C2">
            <w:pPr>
              <w:suppressAutoHyphens w:val="0"/>
              <w:spacing w:before="97" w:line="223" w:lineRule="exact"/>
              <w:ind w:left="526"/>
              <w:rPr>
                <w:rFonts w:ascii="Calibri" w:eastAsia="Calibri" w:hAnsi="Calibri" w:cs="Calibri"/>
                <w:sz w:val="20"/>
                <w:szCs w:val="22"/>
                <w:lang w:eastAsia="it-IT" w:bidi="it-IT"/>
              </w:rPr>
            </w:pPr>
            <w:r w:rsidRPr="007A6A94">
              <w:rPr>
                <w:rFonts w:ascii="Calibri" w:eastAsia="Calibri" w:hAnsi="Calibri" w:cs="Calibri"/>
                <w:sz w:val="20"/>
                <w:szCs w:val="22"/>
                <w:lang w:eastAsia="it-IT" w:bidi="it-IT"/>
              </w:rPr>
              <w:t xml:space="preserve">  </w:t>
            </w:r>
          </w:p>
        </w:tc>
      </w:tr>
      <w:tr w:rsidR="007A6A94" w:rsidRPr="007A6A94" w:rsidTr="007A6A94">
        <w:trPr>
          <w:trHeight w:val="313"/>
        </w:trPr>
        <w:tc>
          <w:tcPr>
            <w:tcW w:w="1576" w:type="dxa"/>
          </w:tcPr>
          <w:p w:rsidR="007A6A94" w:rsidRPr="007A6A94" w:rsidRDefault="007A6A94" w:rsidP="007A6A94">
            <w:pPr>
              <w:suppressAutoHyphens w:val="0"/>
              <w:rPr>
                <w:rFonts w:eastAsia="Calibri" w:hAnsi="Calibri" w:cs="Calibri"/>
                <w:sz w:val="18"/>
                <w:szCs w:val="22"/>
                <w:lang w:eastAsia="it-IT" w:bidi="it-IT"/>
              </w:rPr>
            </w:pPr>
          </w:p>
        </w:tc>
        <w:tc>
          <w:tcPr>
            <w:tcW w:w="1748" w:type="dxa"/>
            <w:tcBorders>
              <w:top w:val="single" w:sz="2" w:space="0" w:color="933634"/>
            </w:tcBorders>
          </w:tcPr>
          <w:p w:rsidR="007A6A94" w:rsidRPr="007A6A94" w:rsidRDefault="007A6A94" w:rsidP="007A6A94">
            <w:pPr>
              <w:suppressAutoHyphens w:val="0"/>
              <w:spacing w:before="97" w:line="223" w:lineRule="exact"/>
              <w:ind w:left="-14"/>
              <w:rPr>
                <w:rFonts w:ascii="Calibri" w:eastAsia="Calibri" w:hAnsi="Calibri" w:cs="Calibri"/>
                <w:sz w:val="20"/>
                <w:szCs w:val="22"/>
                <w:lang w:eastAsia="it-IT" w:bidi="it-IT"/>
              </w:rPr>
            </w:pPr>
            <w:proofErr w:type="spellStart"/>
            <w:r w:rsidRPr="007A6A94">
              <w:rPr>
                <w:rFonts w:ascii="Calibri" w:eastAsia="Calibri" w:hAnsi="Calibri" w:cs="Calibri"/>
                <w:sz w:val="20"/>
                <w:szCs w:val="22"/>
                <w:lang w:eastAsia="it-IT" w:bidi="it-IT"/>
              </w:rPr>
              <w:t>Amministrativi</w:t>
            </w:r>
            <w:proofErr w:type="spellEnd"/>
          </w:p>
        </w:tc>
        <w:tc>
          <w:tcPr>
            <w:tcW w:w="1302" w:type="dxa"/>
            <w:tcBorders>
              <w:top w:val="single" w:sz="2" w:space="0" w:color="933634"/>
            </w:tcBorders>
          </w:tcPr>
          <w:p w:rsidR="007A6A94" w:rsidRPr="007A6A94" w:rsidRDefault="00677B92" w:rsidP="007A6A94">
            <w:pPr>
              <w:suppressAutoHyphens w:val="0"/>
              <w:spacing w:before="97" w:line="223"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2</w:t>
            </w:r>
          </w:p>
        </w:tc>
        <w:tc>
          <w:tcPr>
            <w:tcW w:w="1391" w:type="dxa"/>
            <w:tcBorders>
              <w:top w:val="single" w:sz="2" w:space="0" w:color="933634"/>
            </w:tcBorders>
          </w:tcPr>
          <w:p w:rsidR="007A6A94" w:rsidRPr="007A6A94" w:rsidRDefault="004A3F05" w:rsidP="007A6A94">
            <w:pPr>
              <w:suppressAutoHyphens w:val="0"/>
              <w:spacing w:before="97" w:line="223"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1</w:t>
            </w:r>
          </w:p>
        </w:tc>
        <w:tc>
          <w:tcPr>
            <w:tcW w:w="1392" w:type="dxa"/>
            <w:tcBorders>
              <w:top w:val="single" w:sz="2" w:space="0" w:color="933634"/>
            </w:tcBorders>
          </w:tcPr>
          <w:p w:rsidR="007A6A94" w:rsidRPr="007A6A94" w:rsidRDefault="00CD75F5" w:rsidP="007A6A94">
            <w:pPr>
              <w:suppressAutoHyphens w:val="0"/>
              <w:spacing w:before="97" w:line="223" w:lineRule="exact"/>
              <w:ind w:left="525"/>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829" w:type="dxa"/>
            <w:tcBorders>
              <w:top w:val="single" w:sz="2" w:space="0" w:color="933634"/>
            </w:tcBorders>
          </w:tcPr>
          <w:p w:rsidR="007A6A94" w:rsidRPr="007A6A94" w:rsidRDefault="007A6A94" w:rsidP="00B834F7">
            <w:pPr>
              <w:suppressAutoHyphens w:val="0"/>
              <w:spacing w:before="97" w:line="223" w:lineRule="exact"/>
              <w:ind w:left="526"/>
              <w:rPr>
                <w:rFonts w:ascii="Calibri" w:eastAsia="Calibri" w:hAnsi="Calibri" w:cs="Calibri"/>
                <w:sz w:val="20"/>
                <w:szCs w:val="22"/>
                <w:lang w:eastAsia="it-IT" w:bidi="it-IT"/>
              </w:rPr>
            </w:pPr>
            <w:r w:rsidRPr="007A6A94">
              <w:rPr>
                <w:rFonts w:ascii="Calibri" w:eastAsia="Calibri" w:hAnsi="Calibri" w:cs="Calibri"/>
                <w:sz w:val="20"/>
                <w:szCs w:val="22"/>
                <w:lang w:eastAsia="it-IT" w:bidi="it-IT"/>
              </w:rPr>
              <w:t xml:space="preserve">  </w:t>
            </w:r>
          </w:p>
        </w:tc>
      </w:tr>
      <w:tr w:rsidR="007A6A94" w:rsidRPr="007A6A94" w:rsidTr="007A6A94">
        <w:trPr>
          <w:trHeight w:val="313"/>
        </w:trPr>
        <w:tc>
          <w:tcPr>
            <w:tcW w:w="1576" w:type="dxa"/>
            <w:shd w:val="clear" w:color="auto" w:fill="DA9593"/>
          </w:tcPr>
          <w:p w:rsidR="007A6A94" w:rsidRPr="007A6A94" w:rsidRDefault="007A6A94" w:rsidP="007A6A94">
            <w:pPr>
              <w:suppressAutoHyphens w:val="0"/>
              <w:spacing w:before="97" w:line="223" w:lineRule="exact"/>
              <w:ind w:left="72"/>
              <w:rPr>
                <w:rFonts w:ascii="Calibri" w:eastAsia="Calibri" w:hAnsi="Calibri" w:cs="Calibri"/>
                <w:b/>
                <w:sz w:val="20"/>
                <w:szCs w:val="22"/>
                <w:lang w:eastAsia="it-IT" w:bidi="it-IT"/>
              </w:rPr>
            </w:pPr>
            <w:proofErr w:type="spellStart"/>
            <w:r w:rsidRPr="007A6A94">
              <w:rPr>
                <w:rFonts w:ascii="Calibri" w:eastAsia="Calibri" w:hAnsi="Calibri" w:cs="Calibri"/>
                <w:b/>
                <w:sz w:val="20"/>
                <w:szCs w:val="22"/>
                <w:lang w:eastAsia="it-IT" w:bidi="it-IT"/>
              </w:rPr>
              <w:t>Totale</w:t>
            </w:r>
            <w:proofErr w:type="spellEnd"/>
            <w:r w:rsidRPr="007A6A94">
              <w:rPr>
                <w:rFonts w:ascii="Calibri" w:eastAsia="Calibri" w:hAnsi="Calibri" w:cs="Calibri"/>
                <w:b/>
                <w:sz w:val="20"/>
                <w:szCs w:val="22"/>
                <w:lang w:eastAsia="it-IT" w:bidi="it-IT"/>
              </w:rPr>
              <w:t xml:space="preserve"> B</w:t>
            </w:r>
          </w:p>
        </w:tc>
        <w:tc>
          <w:tcPr>
            <w:tcW w:w="1748" w:type="dxa"/>
            <w:shd w:val="clear" w:color="auto" w:fill="DA9593"/>
          </w:tcPr>
          <w:p w:rsidR="007A6A94" w:rsidRPr="007A6A94" w:rsidRDefault="007A6A94" w:rsidP="007A6A94">
            <w:pPr>
              <w:suppressAutoHyphens w:val="0"/>
              <w:rPr>
                <w:rFonts w:eastAsia="Calibri" w:hAnsi="Calibri" w:cs="Calibri"/>
                <w:sz w:val="18"/>
                <w:szCs w:val="22"/>
                <w:lang w:eastAsia="it-IT" w:bidi="it-IT"/>
              </w:rPr>
            </w:pPr>
          </w:p>
        </w:tc>
        <w:tc>
          <w:tcPr>
            <w:tcW w:w="1302" w:type="dxa"/>
            <w:shd w:val="clear" w:color="auto" w:fill="DA9593"/>
          </w:tcPr>
          <w:p w:rsidR="007A6A94" w:rsidRPr="007A6A94" w:rsidRDefault="000B790C" w:rsidP="007A6A94">
            <w:pPr>
              <w:suppressAutoHyphens w:val="0"/>
              <w:spacing w:before="97" w:line="223" w:lineRule="exact"/>
              <w:ind w:left="431"/>
              <w:rPr>
                <w:rFonts w:ascii="Calibri" w:eastAsia="Calibri" w:hAnsi="Calibri" w:cs="Calibri"/>
                <w:b/>
                <w:sz w:val="20"/>
                <w:szCs w:val="22"/>
                <w:lang w:eastAsia="it-IT" w:bidi="it-IT"/>
              </w:rPr>
            </w:pPr>
            <w:r>
              <w:rPr>
                <w:rFonts w:ascii="Calibri" w:eastAsia="Calibri" w:hAnsi="Calibri" w:cs="Calibri"/>
                <w:b/>
                <w:sz w:val="20"/>
                <w:szCs w:val="22"/>
                <w:lang w:eastAsia="it-IT" w:bidi="it-IT"/>
              </w:rPr>
              <w:t>2</w:t>
            </w:r>
          </w:p>
        </w:tc>
        <w:tc>
          <w:tcPr>
            <w:tcW w:w="1391" w:type="dxa"/>
            <w:shd w:val="clear" w:color="auto" w:fill="DA9593"/>
          </w:tcPr>
          <w:p w:rsidR="007A6A94" w:rsidRPr="007A6A94" w:rsidRDefault="004A3F05" w:rsidP="007A6A94">
            <w:pPr>
              <w:suppressAutoHyphens w:val="0"/>
              <w:spacing w:before="97" w:line="223" w:lineRule="exact"/>
              <w:ind w:left="524"/>
              <w:rPr>
                <w:rFonts w:ascii="Calibri" w:eastAsia="Calibri" w:hAnsi="Calibri" w:cs="Calibri"/>
                <w:b/>
                <w:sz w:val="20"/>
                <w:szCs w:val="22"/>
                <w:lang w:eastAsia="it-IT" w:bidi="it-IT"/>
              </w:rPr>
            </w:pPr>
            <w:r>
              <w:rPr>
                <w:rFonts w:ascii="Calibri" w:eastAsia="Calibri" w:hAnsi="Calibri" w:cs="Calibri"/>
                <w:b/>
                <w:sz w:val="20"/>
                <w:szCs w:val="22"/>
                <w:lang w:eastAsia="it-IT" w:bidi="it-IT"/>
              </w:rPr>
              <w:t>1</w:t>
            </w:r>
          </w:p>
        </w:tc>
        <w:tc>
          <w:tcPr>
            <w:tcW w:w="1392" w:type="dxa"/>
            <w:shd w:val="clear" w:color="auto" w:fill="DA9593"/>
          </w:tcPr>
          <w:p w:rsidR="007A6A94" w:rsidRPr="007A6A94" w:rsidRDefault="00CD75F5" w:rsidP="007A6A94">
            <w:pPr>
              <w:suppressAutoHyphens w:val="0"/>
              <w:spacing w:before="97" w:line="223" w:lineRule="exact"/>
              <w:ind w:left="525"/>
              <w:rPr>
                <w:rFonts w:ascii="Calibri" w:eastAsia="Calibri" w:hAnsi="Calibri" w:cs="Calibri"/>
                <w:b/>
                <w:sz w:val="20"/>
                <w:szCs w:val="22"/>
                <w:lang w:eastAsia="it-IT" w:bidi="it-IT"/>
              </w:rPr>
            </w:pPr>
            <w:r>
              <w:rPr>
                <w:rFonts w:ascii="Calibri" w:eastAsia="Calibri" w:hAnsi="Calibri" w:cs="Calibri"/>
                <w:b/>
                <w:sz w:val="20"/>
                <w:szCs w:val="22"/>
                <w:lang w:eastAsia="it-IT" w:bidi="it-IT"/>
              </w:rPr>
              <w:t>0</w:t>
            </w:r>
          </w:p>
        </w:tc>
        <w:tc>
          <w:tcPr>
            <w:tcW w:w="1829" w:type="dxa"/>
            <w:shd w:val="clear" w:color="auto" w:fill="DA9593"/>
          </w:tcPr>
          <w:p w:rsidR="007A6A94" w:rsidRPr="007A6A94" w:rsidRDefault="007A6A94" w:rsidP="00B834F7">
            <w:pPr>
              <w:suppressAutoHyphens w:val="0"/>
              <w:spacing w:before="97" w:line="223" w:lineRule="exact"/>
              <w:ind w:left="526"/>
              <w:rPr>
                <w:rFonts w:ascii="Calibri" w:eastAsia="Calibri" w:hAnsi="Calibri" w:cs="Calibri"/>
                <w:b/>
                <w:sz w:val="20"/>
                <w:szCs w:val="22"/>
                <w:lang w:eastAsia="it-IT" w:bidi="it-IT"/>
              </w:rPr>
            </w:pPr>
            <w:r w:rsidRPr="007A6A94">
              <w:rPr>
                <w:rFonts w:ascii="Calibri" w:eastAsia="Calibri" w:hAnsi="Calibri" w:cs="Calibri"/>
                <w:b/>
                <w:sz w:val="20"/>
                <w:szCs w:val="22"/>
                <w:lang w:eastAsia="it-IT" w:bidi="it-IT"/>
              </w:rPr>
              <w:t xml:space="preserve">  </w:t>
            </w:r>
            <w:r w:rsidR="00B834F7">
              <w:rPr>
                <w:rFonts w:ascii="Calibri" w:eastAsia="Calibri" w:hAnsi="Calibri" w:cs="Calibri"/>
                <w:b/>
                <w:sz w:val="20"/>
                <w:szCs w:val="22"/>
                <w:lang w:eastAsia="it-IT" w:bidi="it-IT"/>
              </w:rPr>
              <w:t>0</w:t>
            </w:r>
          </w:p>
        </w:tc>
      </w:tr>
      <w:tr w:rsidR="007A6A94" w:rsidRPr="007A6A94" w:rsidTr="007A6A94">
        <w:trPr>
          <w:trHeight w:val="313"/>
        </w:trPr>
        <w:tc>
          <w:tcPr>
            <w:tcW w:w="1576" w:type="dxa"/>
            <w:shd w:val="clear" w:color="auto" w:fill="953634"/>
          </w:tcPr>
          <w:p w:rsidR="007A6A94" w:rsidRPr="007A6A94" w:rsidRDefault="007A6A94" w:rsidP="007A6A94">
            <w:pPr>
              <w:suppressAutoHyphens w:val="0"/>
              <w:spacing w:before="97" w:line="223" w:lineRule="exact"/>
              <w:ind w:left="72" w:right="-15"/>
              <w:rPr>
                <w:rFonts w:ascii="Calibri" w:eastAsia="Calibri" w:hAnsi="Calibri" w:cs="Calibri"/>
                <w:b/>
                <w:sz w:val="20"/>
                <w:szCs w:val="22"/>
                <w:lang w:eastAsia="it-IT" w:bidi="it-IT"/>
              </w:rPr>
            </w:pPr>
            <w:proofErr w:type="spellStart"/>
            <w:r w:rsidRPr="007A6A94">
              <w:rPr>
                <w:rFonts w:ascii="Calibri" w:eastAsia="Calibri" w:hAnsi="Calibri" w:cs="Calibri"/>
                <w:b/>
                <w:color w:val="FFFFFF"/>
                <w:sz w:val="20"/>
                <w:szCs w:val="22"/>
                <w:lang w:eastAsia="it-IT" w:bidi="it-IT"/>
              </w:rPr>
              <w:t>Totale</w:t>
            </w:r>
            <w:proofErr w:type="spellEnd"/>
            <w:r w:rsidRPr="007A6A94">
              <w:rPr>
                <w:rFonts w:ascii="Calibri" w:eastAsia="Calibri" w:hAnsi="Calibri" w:cs="Calibri"/>
                <w:b/>
                <w:color w:val="FFFFFF"/>
                <w:spacing w:val="6"/>
                <w:sz w:val="20"/>
                <w:szCs w:val="22"/>
                <w:lang w:eastAsia="it-IT" w:bidi="it-IT"/>
              </w:rPr>
              <w:t xml:space="preserve"> </w:t>
            </w:r>
            <w:proofErr w:type="spellStart"/>
            <w:r w:rsidRPr="007A6A94">
              <w:rPr>
                <w:rFonts w:ascii="Calibri" w:eastAsia="Calibri" w:hAnsi="Calibri" w:cs="Calibri"/>
                <w:b/>
                <w:color w:val="FFFFFF"/>
                <w:spacing w:val="-3"/>
                <w:sz w:val="20"/>
                <w:szCs w:val="22"/>
                <w:lang w:eastAsia="it-IT" w:bidi="it-IT"/>
              </w:rPr>
              <w:t>complessivo</w:t>
            </w:r>
            <w:proofErr w:type="spellEnd"/>
          </w:p>
        </w:tc>
        <w:tc>
          <w:tcPr>
            <w:tcW w:w="1748" w:type="dxa"/>
            <w:shd w:val="clear" w:color="auto" w:fill="953634"/>
          </w:tcPr>
          <w:p w:rsidR="007A6A94" w:rsidRPr="007A6A94" w:rsidRDefault="007A6A94" w:rsidP="007A6A94">
            <w:pPr>
              <w:suppressAutoHyphens w:val="0"/>
              <w:rPr>
                <w:rFonts w:eastAsia="Calibri" w:hAnsi="Calibri" w:cs="Calibri"/>
                <w:sz w:val="18"/>
                <w:szCs w:val="22"/>
                <w:lang w:eastAsia="it-IT" w:bidi="it-IT"/>
              </w:rPr>
            </w:pPr>
          </w:p>
        </w:tc>
        <w:tc>
          <w:tcPr>
            <w:tcW w:w="1302" w:type="dxa"/>
            <w:shd w:val="clear" w:color="auto" w:fill="953634"/>
          </w:tcPr>
          <w:p w:rsidR="007A6A94" w:rsidRPr="007A6A94" w:rsidRDefault="000B790C" w:rsidP="007A6A94">
            <w:pPr>
              <w:suppressAutoHyphens w:val="0"/>
              <w:spacing w:before="97" w:line="223" w:lineRule="exact"/>
              <w:ind w:left="431"/>
              <w:rPr>
                <w:rFonts w:ascii="Calibri" w:eastAsia="Calibri" w:hAnsi="Calibri" w:cs="Calibri"/>
                <w:b/>
                <w:sz w:val="20"/>
                <w:szCs w:val="22"/>
                <w:lang w:eastAsia="it-IT" w:bidi="it-IT"/>
              </w:rPr>
            </w:pPr>
            <w:r>
              <w:rPr>
                <w:rFonts w:ascii="Calibri" w:eastAsia="Calibri" w:hAnsi="Calibri" w:cs="Calibri"/>
                <w:b/>
                <w:color w:val="FFFFFF"/>
                <w:sz w:val="20"/>
                <w:szCs w:val="22"/>
                <w:lang w:eastAsia="it-IT" w:bidi="it-IT"/>
              </w:rPr>
              <w:t>8</w:t>
            </w:r>
          </w:p>
        </w:tc>
        <w:tc>
          <w:tcPr>
            <w:tcW w:w="1391" w:type="dxa"/>
            <w:shd w:val="clear" w:color="auto" w:fill="953634"/>
          </w:tcPr>
          <w:p w:rsidR="007A6A94" w:rsidRPr="007A6A94" w:rsidRDefault="007A6A94" w:rsidP="00B834F7">
            <w:pPr>
              <w:suppressAutoHyphens w:val="0"/>
              <w:spacing w:before="97" w:line="223" w:lineRule="exact"/>
              <w:ind w:left="431"/>
              <w:rPr>
                <w:rFonts w:ascii="Calibri" w:eastAsia="Calibri" w:hAnsi="Calibri" w:cs="Calibri"/>
                <w:b/>
                <w:sz w:val="20"/>
                <w:szCs w:val="22"/>
                <w:lang w:eastAsia="it-IT" w:bidi="it-IT"/>
              </w:rPr>
            </w:pPr>
            <w:r w:rsidRPr="007A6A94">
              <w:rPr>
                <w:rFonts w:ascii="Calibri" w:eastAsia="Calibri" w:hAnsi="Calibri" w:cs="Calibri"/>
                <w:b/>
                <w:color w:val="FFFFFF"/>
                <w:sz w:val="20"/>
                <w:szCs w:val="22"/>
                <w:lang w:eastAsia="it-IT" w:bidi="it-IT"/>
              </w:rPr>
              <w:t xml:space="preserve">  </w:t>
            </w:r>
            <w:r w:rsidR="004A3F05">
              <w:rPr>
                <w:rFonts w:ascii="Calibri" w:eastAsia="Calibri" w:hAnsi="Calibri" w:cs="Calibri"/>
                <w:b/>
                <w:color w:val="FFFFFF"/>
                <w:sz w:val="20"/>
                <w:szCs w:val="22"/>
                <w:lang w:eastAsia="it-IT" w:bidi="it-IT"/>
              </w:rPr>
              <w:t>12</w:t>
            </w:r>
          </w:p>
        </w:tc>
        <w:tc>
          <w:tcPr>
            <w:tcW w:w="1392" w:type="dxa"/>
            <w:shd w:val="clear" w:color="auto" w:fill="953634"/>
          </w:tcPr>
          <w:p w:rsidR="007A6A94" w:rsidRPr="007A6A94" w:rsidRDefault="007A6A94" w:rsidP="00B834F7">
            <w:pPr>
              <w:suppressAutoHyphens w:val="0"/>
              <w:spacing w:before="97" w:line="223" w:lineRule="exact"/>
              <w:ind w:left="431"/>
              <w:rPr>
                <w:rFonts w:ascii="Calibri" w:eastAsia="Calibri" w:hAnsi="Calibri" w:cs="Calibri"/>
                <w:b/>
                <w:sz w:val="20"/>
                <w:szCs w:val="22"/>
                <w:lang w:eastAsia="it-IT" w:bidi="it-IT"/>
              </w:rPr>
            </w:pPr>
            <w:r w:rsidRPr="007A6A94">
              <w:rPr>
                <w:rFonts w:ascii="Calibri" w:eastAsia="Calibri" w:hAnsi="Calibri" w:cs="Calibri"/>
                <w:b/>
                <w:color w:val="FFFFFF"/>
                <w:sz w:val="20"/>
                <w:szCs w:val="22"/>
                <w:lang w:eastAsia="it-IT" w:bidi="it-IT"/>
              </w:rPr>
              <w:t xml:space="preserve"> </w:t>
            </w:r>
            <w:r w:rsidR="00CE31C2">
              <w:rPr>
                <w:rFonts w:ascii="Calibri" w:eastAsia="Calibri" w:hAnsi="Calibri" w:cs="Calibri"/>
                <w:b/>
                <w:color w:val="FFFFFF"/>
                <w:sz w:val="20"/>
                <w:szCs w:val="22"/>
                <w:lang w:eastAsia="it-IT" w:bidi="it-IT"/>
              </w:rPr>
              <w:t xml:space="preserve"> </w:t>
            </w:r>
            <w:r w:rsidR="00CD75F5">
              <w:rPr>
                <w:rFonts w:ascii="Calibri" w:eastAsia="Calibri" w:hAnsi="Calibri" w:cs="Calibri"/>
                <w:b/>
                <w:color w:val="FFFFFF"/>
                <w:sz w:val="20"/>
                <w:szCs w:val="22"/>
                <w:lang w:eastAsia="it-IT" w:bidi="it-IT"/>
              </w:rPr>
              <w:t>0</w:t>
            </w:r>
          </w:p>
        </w:tc>
        <w:tc>
          <w:tcPr>
            <w:tcW w:w="1829" w:type="dxa"/>
            <w:shd w:val="clear" w:color="auto" w:fill="953634"/>
          </w:tcPr>
          <w:p w:rsidR="007A6A94" w:rsidRPr="007A6A94" w:rsidRDefault="007A6A94" w:rsidP="00B834F7">
            <w:pPr>
              <w:suppressAutoHyphens w:val="0"/>
              <w:spacing w:before="97" w:line="223" w:lineRule="exact"/>
              <w:ind w:left="431"/>
              <w:rPr>
                <w:rFonts w:ascii="Calibri" w:eastAsia="Calibri" w:hAnsi="Calibri" w:cs="Calibri"/>
                <w:b/>
                <w:sz w:val="20"/>
                <w:szCs w:val="22"/>
                <w:lang w:eastAsia="it-IT" w:bidi="it-IT"/>
              </w:rPr>
            </w:pPr>
            <w:r w:rsidRPr="007A6A94">
              <w:rPr>
                <w:rFonts w:ascii="Calibri" w:eastAsia="Calibri" w:hAnsi="Calibri" w:cs="Calibri"/>
                <w:b/>
                <w:color w:val="FFFFFF"/>
                <w:sz w:val="20"/>
                <w:szCs w:val="22"/>
                <w:lang w:eastAsia="it-IT" w:bidi="it-IT"/>
              </w:rPr>
              <w:t xml:space="preserve">    </w:t>
            </w:r>
            <w:r w:rsidR="00B834F7">
              <w:rPr>
                <w:rFonts w:ascii="Calibri" w:eastAsia="Calibri" w:hAnsi="Calibri" w:cs="Calibri"/>
                <w:b/>
                <w:color w:val="FFFFFF"/>
                <w:sz w:val="20"/>
                <w:szCs w:val="22"/>
                <w:lang w:eastAsia="it-IT" w:bidi="it-IT"/>
              </w:rPr>
              <w:t>0</w:t>
            </w:r>
          </w:p>
        </w:tc>
      </w:tr>
      <w:tr w:rsidR="007A6A94" w:rsidRPr="007A6A94" w:rsidTr="007A6A94">
        <w:trPr>
          <w:trHeight w:val="313"/>
        </w:trPr>
        <w:tc>
          <w:tcPr>
            <w:tcW w:w="3324" w:type="dxa"/>
            <w:gridSpan w:val="2"/>
            <w:tcBorders>
              <w:bottom w:val="single" w:sz="2" w:space="0" w:color="933634"/>
            </w:tcBorders>
          </w:tcPr>
          <w:p w:rsidR="007A6A94" w:rsidRPr="007A6A94" w:rsidRDefault="007A6A94" w:rsidP="007A6A94">
            <w:pPr>
              <w:suppressAutoHyphens w:val="0"/>
              <w:spacing w:before="97" w:line="223" w:lineRule="exact"/>
              <w:ind w:left="72"/>
              <w:rPr>
                <w:rFonts w:ascii="Calibri" w:eastAsia="Calibri" w:hAnsi="Calibri" w:cs="Calibri"/>
                <w:sz w:val="20"/>
                <w:szCs w:val="22"/>
                <w:lang w:val="it-IT" w:eastAsia="it-IT" w:bidi="it-IT"/>
              </w:rPr>
            </w:pPr>
            <w:r w:rsidRPr="007A6A94">
              <w:rPr>
                <w:rFonts w:ascii="Calibri" w:eastAsia="Calibri" w:hAnsi="Calibri" w:cs="Calibri"/>
                <w:sz w:val="20"/>
                <w:szCs w:val="22"/>
                <w:lang w:val="it-IT" w:eastAsia="it-IT" w:bidi="it-IT"/>
              </w:rPr>
              <w:t>di cui totale Dirigenti Tecnici</w:t>
            </w:r>
          </w:p>
        </w:tc>
        <w:tc>
          <w:tcPr>
            <w:tcW w:w="1302" w:type="dxa"/>
            <w:tcBorders>
              <w:bottom w:val="single" w:sz="2" w:space="0" w:color="933634"/>
            </w:tcBorders>
          </w:tcPr>
          <w:p w:rsidR="007A6A94" w:rsidRPr="007A6A94" w:rsidRDefault="000B790C" w:rsidP="007A6A94">
            <w:pPr>
              <w:suppressAutoHyphens w:val="0"/>
              <w:spacing w:before="97" w:line="223"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1</w:t>
            </w:r>
          </w:p>
        </w:tc>
        <w:tc>
          <w:tcPr>
            <w:tcW w:w="1391" w:type="dxa"/>
            <w:tcBorders>
              <w:bottom w:val="single" w:sz="2" w:space="0" w:color="933634"/>
            </w:tcBorders>
          </w:tcPr>
          <w:p w:rsidR="007A6A94" w:rsidRPr="007A6A94" w:rsidRDefault="00677B92" w:rsidP="007A6A94">
            <w:pPr>
              <w:suppressAutoHyphens w:val="0"/>
              <w:spacing w:before="97" w:line="223"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392" w:type="dxa"/>
            <w:tcBorders>
              <w:bottom w:val="single" w:sz="2" w:space="0" w:color="933634"/>
            </w:tcBorders>
          </w:tcPr>
          <w:p w:rsidR="007A6A94" w:rsidRPr="007A6A94" w:rsidRDefault="00B834F7" w:rsidP="007A6A94">
            <w:pPr>
              <w:suppressAutoHyphens w:val="0"/>
              <w:spacing w:before="97" w:line="223" w:lineRule="exact"/>
              <w:ind w:left="525"/>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829" w:type="dxa"/>
            <w:tcBorders>
              <w:bottom w:val="single" w:sz="2" w:space="0" w:color="933634"/>
            </w:tcBorders>
          </w:tcPr>
          <w:p w:rsidR="007A6A94" w:rsidRPr="007A6A94" w:rsidRDefault="007A6A94" w:rsidP="00025282">
            <w:pPr>
              <w:suppressAutoHyphens w:val="0"/>
              <w:spacing w:before="97" w:line="223" w:lineRule="exact"/>
              <w:ind w:left="526"/>
              <w:rPr>
                <w:rFonts w:ascii="Calibri" w:eastAsia="Calibri" w:hAnsi="Calibri" w:cs="Calibri"/>
                <w:sz w:val="20"/>
                <w:szCs w:val="22"/>
                <w:lang w:eastAsia="it-IT" w:bidi="it-IT"/>
              </w:rPr>
            </w:pPr>
            <w:r w:rsidRPr="007A6A94">
              <w:rPr>
                <w:rFonts w:ascii="Calibri" w:eastAsia="Calibri" w:hAnsi="Calibri" w:cs="Calibri"/>
                <w:sz w:val="20"/>
                <w:szCs w:val="22"/>
                <w:lang w:eastAsia="it-IT" w:bidi="it-IT"/>
              </w:rPr>
              <w:t xml:space="preserve">  </w:t>
            </w:r>
            <w:r w:rsidR="00B834F7">
              <w:rPr>
                <w:rFonts w:ascii="Calibri" w:eastAsia="Calibri" w:hAnsi="Calibri" w:cs="Calibri"/>
                <w:sz w:val="20"/>
                <w:szCs w:val="22"/>
                <w:lang w:eastAsia="it-IT" w:bidi="it-IT"/>
              </w:rPr>
              <w:t>0</w:t>
            </w:r>
          </w:p>
        </w:tc>
      </w:tr>
      <w:tr w:rsidR="007A6A94" w:rsidRPr="007A6A94" w:rsidTr="007A6A94">
        <w:trPr>
          <w:trHeight w:val="309"/>
        </w:trPr>
        <w:tc>
          <w:tcPr>
            <w:tcW w:w="3324" w:type="dxa"/>
            <w:gridSpan w:val="2"/>
            <w:tcBorders>
              <w:top w:val="single" w:sz="2" w:space="0" w:color="933634"/>
            </w:tcBorders>
          </w:tcPr>
          <w:p w:rsidR="007A6A94" w:rsidRPr="007A6A94" w:rsidRDefault="007A6A94" w:rsidP="007A6A94">
            <w:pPr>
              <w:suppressAutoHyphens w:val="0"/>
              <w:spacing w:before="95" w:line="220" w:lineRule="exact"/>
              <w:ind w:left="72"/>
              <w:rPr>
                <w:rFonts w:ascii="Calibri" w:eastAsia="Calibri" w:hAnsi="Calibri" w:cs="Calibri"/>
                <w:sz w:val="20"/>
                <w:szCs w:val="22"/>
                <w:lang w:val="it-IT" w:eastAsia="it-IT" w:bidi="it-IT"/>
              </w:rPr>
            </w:pPr>
            <w:r w:rsidRPr="007A6A94">
              <w:rPr>
                <w:rFonts w:ascii="Calibri" w:eastAsia="Calibri" w:hAnsi="Calibri" w:cs="Calibri"/>
                <w:sz w:val="20"/>
                <w:szCs w:val="22"/>
                <w:lang w:val="it-IT" w:eastAsia="it-IT" w:bidi="it-IT"/>
              </w:rPr>
              <w:t>di cui totale Dirigenti Amministrativi</w:t>
            </w:r>
          </w:p>
        </w:tc>
        <w:tc>
          <w:tcPr>
            <w:tcW w:w="1302" w:type="dxa"/>
            <w:tcBorders>
              <w:top w:val="single" w:sz="2" w:space="0" w:color="933634"/>
            </w:tcBorders>
          </w:tcPr>
          <w:p w:rsidR="007A6A94" w:rsidRPr="007A6A94" w:rsidRDefault="000B790C" w:rsidP="007A6A94">
            <w:pPr>
              <w:suppressAutoHyphens w:val="0"/>
              <w:spacing w:before="95" w:line="220"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391" w:type="dxa"/>
            <w:tcBorders>
              <w:top w:val="single" w:sz="2" w:space="0" w:color="933634"/>
            </w:tcBorders>
          </w:tcPr>
          <w:p w:rsidR="007A6A94" w:rsidRPr="007A6A94" w:rsidRDefault="00B834F7" w:rsidP="007A6A94">
            <w:pPr>
              <w:suppressAutoHyphens w:val="0"/>
              <w:spacing w:before="95" w:line="220"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392" w:type="dxa"/>
            <w:tcBorders>
              <w:top w:val="single" w:sz="2" w:space="0" w:color="933634"/>
            </w:tcBorders>
          </w:tcPr>
          <w:p w:rsidR="007A6A94" w:rsidRPr="007A6A94" w:rsidRDefault="00B834F7" w:rsidP="007A6A94">
            <w:pPr>
              <w:suppressAutoHyphens w:val="0"/>
              <w:spacing w:before="95" w:line="220" w:lineRule="exact"/>
              <w:ind w:left="525"/>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829" w:type="dxa"/>
            <w:tcBorders>
              <w:top w:val="single" w:sz="2" w:space="0" w:color="933634"/>
            </w:tcBorders>
          </w:tcPr>
          <w:p w:rsidR="007A6A94" w:rsidRPr="007A6A94" w:rsidRDefault="00B834F7" w:rsidP="007A6A94">
            <w:pPr>
              <w:suppressAutoHyphens w:val="0"/>
              <w:spacing w:before="95" w:line="220" w:lineRule="exact"/>
              <w:ind w:left="526"/>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0</w:t>
            </w:r>
          </w:p>
        </w:tc>
      </w:tr>
    </w:tbl>
    <w:p w:rsidR="007A6A94" w:rsidRPr="007A6A94" w:rsidRDefault="007A6A94" w:rsidP="007A6A94">
      <w:pPr>
        <w:widowControl w:val="0"/>
        <w:suppressAutoHyphens w:val="0"/>
        <w:autoSpaceDE w:val="0"/>
        <w:autoSpaceDN w:val="0"/>
        <w:rPr>
          <w:rFonts w:ascii="Calibri" w:eastAsia="Calibri" w:hAnsi="Calibri" w:cs="Calibri"/>
          <w:b/>
          <w:i/>
          <w:sz w:val="21"/>
          <w:szCs w:val="22"/>
          <w:lang w:eastAsia="it-IT" w:bidi="it-IT"/>
        </w:rPr>
      </w:pPr>
    </w:p>
    <w:tbl>
      <w:tblPr>
        <w:tblStyle w:val="TableNormal"/>
        <w:tblW w:w="0" w:type="auto"/>
        <w:tblInd w:w="140" w:type="dxa"/>
        <w:tblLayout w:type="fixed"/>
        <w:tblLook w:val="01E0" w:firstRow="1" w:lastRow="1" w:firstColumn="1" w:lastColumn="1" w:noHBand="0" w:noVBand="0"/>
      </w:tblPr>
      <w:tblGrid>
        <w:gridCol w:w="3341"/>
        <w:gridCol w:w="1309"/>
        <w:gridCol w:w="1398"/>
        <w:gridCol w:w="1399"/>
        <w:gridCol w:w="1838"/>
      </w:tblGrid>
      <w:tr w:rsidR="007A6A94" w:rsidRPr="007A6A94" w:rsidTr="007A6A94">
        <w:trPr>
          <w:trHeight w:val="201"/>
        </w:trPr>
        <w:tc>
          <w:tcPr>
            <w:tcW w:w="3341" w:type="dxa"/>
            <w:tcBorders>
              <w:bottom w:val="single" w:sz="2" w:space="0" w:color="933634"/>
            </w:tcBorders>
          </w:tcPr>
          <w:p w:rsidR="007A6A94" w:rsidRPr="007A6A94" w:rsidRDefault="007A6A94" w:rsidP="007A6A94">
            <w:pPr>
              <w:suppressAutoHyphens w:val="0"/>
              <w:spacing w:before="97" w:line="223" w:lineRule="exact"/>
              <w:ind w:left="72"/>
              <w:rPr>
                <w:rFonts w:ascii="Calibri" w:eastAsia="Calibri" w:hAnsi="Calibri" w:cs="Calibri"/>
                <w:sz w:val="20"/>
                <w:szCs w:val="22"/>
                <w:lang w:val="it-IT" w:eastAsia="it-IT" w:bidi="it-IT"/>
              </w:rPr>
            </w:pPr>
            <w:r w:rsidRPr="007A6A94">
              <w:rPr>
                <w:rFonts w:ascii="Calibri" w:eastAsia="Calibri" w:hAnsi="Calibri" w:cs="Calibri"/>
                <w:sz w:val="20"/>
                <w:szCs w:val="22"/>
                <w:lang w:val="it-IT" w:eastAsia="it-IT" w:bidi="it-IT"/>
              </w:rPr>
              <w:t>di cui totale Dipendenti Tecnici</w:t>
            </w:r>
          </w:p>
        </w:tc>
        <w:tc>
          <w:tcPr>
            <w:tcW w:w="1309" w:type="dxa"/>
            <w:tcBorders>
              <w:bottom w:val="single" w:sz="2" w:space="0" w:color="933634"/>
            </w:tcBorders>
          </w:tcPr>
          <w:p w:rsidR="007A6A94" w:rsidRPr="007A6A94" w:rsidRDefault="000B790C" w:rsidP="007A6A94">
            <w:pPr>
              <w:suppressAutoHyphens w:val="0"/>
              <w:spacing w:before="97" w:line="223"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3</w:t>
            </w:r>
          </w:p>
        </w:tc>
        <w:tc>
          <w:tcPr>
            <w:tcW w:w="1398" w:type="dxa"/>
            <w:tcBorders>
              <w:bottom w:val="single" w:sz="2" w:space="0" w:color="933634"/>
            </w:tcBorders>
          </w:tcPr>
          <w:p w:rsidR="007A6A94" w:rsidRPr="007A6A94" w:rsidRDefault="004A3F05" w:rsidP="007A6A94">
            <w:pPr>
              <w:suppressAutoHyphens w:val="0"/>
              <w:spacing w:before="97" w:line="223"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6</w:t>
            </w:r>
          </w:p>
        </w:tc>
        <w:tc>
          <w:tcPr>
            <w:tcW w:w="1399" w:type="dxa"/>
            <w:tcBorders>
              <w:bottom w:val="single" w:sz="2" w:space="0" w:color="933634"/>
            </w:tcBorders>
          </w:tcPr>
          <w:p w:rsidR="007A6A94" w:rsidRPr="007A6A94" w:rsidRDefault="00CD75F5" w:rsidP="007A6A94">
            <w:pPr>
              <w:suppressAutoHyphens w:val="0"/>
              <w:spacing w:before="97" w:line="223" w:lineRule="exact"/>
              <w:ind w:left="525"/>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838" w:type="dxa"/>
            <w:tcBorders>
              <w:bottom w:val="single" w:sz="2" w:space="0" w:color="933634"/>
            </w:tcBorders>
          </w:tcPr>
          <w:p w:rsidR="007A6A94" w:rsidRPr="007A6A94" w:rsidRDefault="00B8753E" w:rsidP="00B834F7">
            <w:pPr>
              <w:suppressAutoHyphens w:val="0"/>
              <w:spacing w:before="97" w:line="223" w:lineRule="exact"/>
              <w:ind w:left="526"/>
              <w:rPr>
                <w:rFonts w:ascii="Calibri" w:eastAsia="Calibri" w:hAnsi="Calibri" w:cs="Calibri"/>
                <w:sz w:val="20"/>
                <w:szCs w:val="22"/>
                <w:lang w:eastAsia="it-IT" w:bidi="it-IT"/>
              </w:rPr>
            </w:pPr>
            <w:r>
              <w:rPr>
                <w:rFonts w:ascii="Calibri" w:eastAsia="Calibri" w:hAnsi="Calibri" w:cs="Calibri"/>
                <w:sz w:val="20"/>
                <w:szCs w:val="22"/>
                <w:lang w:eastAsia="it-IT" w:bidi="it-IT"/>
              </w:rPr>
              <w:t xml:space="preserve"> </w:t>
            </w:r>
            <w:r w:rsidR="00B834F7">
              <w:rPr>
                <w:rFonts w:ascii="Calibri" w:eastAsia="Calibri" w:hAnsi="Calibri" w:cs="Calibri"/>
                <w:sz w:val="20"/>
                <w:szCs w:val="22"/>
                <w:lang w:eastAsia="it-IT" w:bidi="it-IT"/>
              </w:rPr>
              <w:t>0</w:t>
            </w:r>
          </w:p>
        </w:tc>
      </w:tr>
      <w:tr w:rsidR="007A6A94" w:rsidRPr="000458FB" w:rsidTr="007A6A94">
        <w:trPr>
          <w:trHeight w:val="198"/>
        </w:trPr>
        <w:tc>
          <w:tcPr>
            <w:tcW w:w="3341" w:type="dxa"/>
            <w:tcBorders>
              <w:top w:val="single" w:sz="2" w:space="0" w:color="933634"/>
            </w:tcBorders>
          </w:tcPr>
          <w:p w:rsidR="007A6A94" w:rsidRPr="00442285" w:rsidRDefault="007A6A94" w:rsidP="007A6A94">
            <w:pPr>
              <w:suppressAutoHyphens w:val="0"/>
              <w:spacing w:before="95" w:line="220" w:lineRule="exact"/>
              <w:ind w:left="72"/>
              <w:rPr>
                <w:rFonts w:ascii="Calibri" w:eastAsia="Calibri" w:hAnsi="Calibri" w:cs="Calibri"/>
                <w:sz w:val="20"/>
                <w:szCs w:val="22"/>
                <w:lang w:val="it-IT" w:eastAsia="it-IT" w:bidi="it-IT"/>
              </w:rPr>
            </w:pPr>
            <w:r w:rsidRPr="00442285">
              <w:rPr>
                <w:rFonts w:ascii="Calibri" w:eastAsia="Calibri" w:hAnsi="Calibri" w:cs="Calibri"/>
                <w:sz w:val="20"/>
                <w:szCs w:val="22"/>
                <w:lang w:val="it-IT" w:eastAsia="it-IT" w:bidi="it-IT"/>
              </w:rPr>
              <w:t>di cui totale Dipendenti Amministrativi</w:t>
            </w:r>
          </w:p>
        </w:tc>
        <w:tc>
          <w:tcPr>
            <w:tcW w:w="1309" w:type="dxa"/>
            <w:tcBorders>
              <w:top w:val="single" w:sz="2" w:space="0" w:color="933634"/>
            </w:tcBorders>
          </w:tcPr>
          <w:p w:rsidR="007A6A94" w:rsidRPr="00442285" w:rsidRDefault="000B790C" w:rsidP="007A6A94">
            <w:pPr>
              <w:suppressAutoHyphens w:val="0"/>
              <w:spacing w:before="95" w:line="220" w:lineRule="exact"/>
              <w:ind w:left="431"/>
              <w:rPr>
                <w:rFonts w:ascii="Calibri" w:eastAsia="Calibri" w:hAnsi="Calibri" w:cs="Calibri"/>
                <w:sz w:val="20"/>
                <w:szCs w:val="22"/>
                <w:lang w:eastAsia="it-IT" w:bidi="it-IT"/>
              </w:rPr>
            </w:pPr>
            <w:r>
              <w:rPr>
                <w:rFonts w:ascii="Calibri" w:eastAsia="Calibri" w:hAnsi="Calibri" w:cs="Calibri"/>
                <w:sz w:val="20"/>
                <w:szCs w:val="22"/>
                <w:lang w:eastAsia="it-IT" w:bidi="it-IT"/>
              </w:rPr>
              <w:t>4</w:t>
            </w:r>
          </w:p>
        </w:tc>
        <w:tc>
          <w:tcPr>
            <w:tcW w:w="1398" w:type="dxa"/>
            <w:tcBorders>
              <w:top w:val="single" w:sz="2" w:space="0" w:color="933634"/>
            </w:tcBorders>
          </w:tcPr>
          <w:p w:rsidR="007A6A94" w:rsidRPr="00442285" w:rsidRDefault="004A3F05" w:rsidP="007A6A94">
            <w:pPr>
              <w:suppressAutoHyphens w:val="0"/>
              <w:spacing w:before="95" w:line="220" w:lineRule="exact"/>
              <w:ind w:left="524"/>
              <w:rPr>
                <w:rFonts w:ascii="Calibri" w:eastAsia="Calibri" w:hAnsi="Calibri" w:cs="Calibri"/>
                <w:sz w:val="20"/>
                <w:szCs w:val="22"/>
                <w:lang w:eastAsia="it-IT" w:bidi="it-IT"/>
              </w:rPr>
            </w:pPr>
            <w:r>
              <w:rPr>
                <w:rFonts w:ascii="Calibri" w:eastAsia="Calibri" w:hAnsi="Calibri" w:cs="Calibri"/>
                <w:sz w:val="20"/>
                <w:szCs w:val="22"/>
                <w:lang w:eastAsia="it-IT" w:bidi="it-IT"/>
              </w:rPr>
              <w:t>6</w:t>
            </w:r>
          </w:p>
        </w:tc>
        <w:tc>
          <w:tcPr>
            <w:tcW w:w="1399" w:type="dxa"/>
            <w:tcBorders>
              <w:top w:val="single" w:sz="2" w:space="0" w:color="933634"/>
            </w:tcBorders>
          </w:tcPr>
          <w:p w:rsidR="007A6A94" w:rsidRPr="00442285" w:rsidRDefault="00CD75F5" w:rsidP="007A6A94">
            <w:pPr>
              <w:suppressAutoHyphens w:val="0"/>
              <w:spacing w:before="95" w:line="220" w:lineRule="exact"/>
              <w:ind w:left="525"/>
              <w:rPr>
                <w:rFonts w:ascii="Calibri" w:eastAsia="Calibri" w:hAnsi="Calibri" w:cs="Calibri"/>
                <w:sz w:val="20"/>
                <w:szCs w:val="22"/>
                <w:lang w:eastAsia="it-IT" w:bidi="it-IT"/>
              </w:rPr>
            </w:pPr>
            <w:r>
              <w:rPr>
                <w:rFonts w:ascii="Calibri" w:eastAsia="Calibri" w:hAnsi="Calibri" w:cs="Calibri"/>
                <w:sz w:val="20"/>
                <w:szCs w:val="22"/>
                <w:lang w:eastAsia="it-IT" w:bidi="it-IT"/>
              </w:rPr>
              <w:t>0</w:t>
            </w:r>
          </w:p>
        </w:tc>
        <w:tc>
          <w:tcPr>
            <w:tcW w:w="1838" w:type="dxa"/>
            <w:tcBorders>
              <w:top w:val="single" w:sz="2" w:space="0" w:color="933634"/>
            </w:tcBorders>
          </w:tcPr>
          <w:p w:rsidR="007A6A94" w:rsidRPr="00442285" w:rsidRDefault="007A6A94" w:rsidP="00B8753E">
            <w:pPr>
              <w:suppressAutoHyphens w:val="0"/>
              <w:spacing w:before="95" w:line="220" w:lineRule="exact"/>
              <w:ind w:left="526"/>
              <w:rPr>
                <w:rFonts w:ascii="Calibri" w:eastAsia="Calibri" w:hAnsi="Calibri" w:cs="Calibri"/>
                <w:sz w:val="20"/>
                <w:szCs w:val="22"/>
                <w:lang w:eastAsia="it-IT" w:bidi="it-IT"/>
              </w:rPr>
            </w:pPr>
            <w:r w:rsidRPr="00442285">
              <w:rPr>
                <w:rFonts w:ascii="Calibri" w:eastAsia="Calibri" w:hAnsi="Calibri" w:cs="Calibri"/>
                <w:sz w:val="20"/>
                <w:szCs w:val="22"/>
                <w:lang w:eastAsia="it-IT" w:bidi="it-IT"/>
              </w:rPr>
              <w:t xml:space="preserve"> </w:t>
            </w:r>
            <w:r w:rsidR="00B834F7" w:rsidRPr="00442285">
              <w:rPr>
                <w:rFonts w:ascii="Calibri" w:eastAsia="Calibri" w:hAnsi="Calibri" w:cs="Calibri"/>
                <w:sz w:val="20"/>
                <w:szCs w:val="22"/>
                <w:lang w:eastAsia="it-IT" w:bidi="it-IT"/>
              </w:rPr>
              <w:t>0</w:t>
            </w:r>
          </w:p>
        </w:tc>
      </w:tr>
    </w:tbl>
    <w:p w:rsidR="00770C41" w:rsidRDefault="00770C41" w:rsidP="007A6A94">
      <w:pPr>
        <w:suppressAutoHyphens w:val="0"/>
        <w:spacing w:after="200" w:line="276" w:lineRule="auto"/>
        <w:jc w:val="both"/>
        <w:rPr>
          <w:rFonts w:asciiTheme="minorHAnsi" w:hAnsiTheme="minorHAnsi" w:cstheme="minorBidi"/>
          <w:b/>
          <w:sz w:val="22"/>
          <w:szCs w:val="22"/>
        </w:rPr>
      </w:pPr>
    </w:p>
    <w:p w:rsidR="00B55631" w:rsidRDefault="00B55631" w:rsidP="003109DC">
      <w:pPr>
        <w:suppressAutoHyphens w:val="0"/>
        <w:spacing w:after="200" w:line="276" w:lineRule="auto"/>
        <w:jc w:val="both"/>
        <w:rPr>
          <w:rFonts w:asciiTheme="minorHAnsi" w:hAnsiTheme="minorHAnsi" w:cstheme="minorBidi"/>
          <w:b/>
          <w:sz w:val="22"/>
          <w:szCs w:val="22"/>
        </w:rPr>
      </w:pPr>
    </w:p>
    <w:p w:rsidR="004E31AC" w:rsidRDefault="004E31AC" w:rsidP="003109DC">
      <w:pPr>
        <w:suppressAutoHyphens w:val="0"/>
        <w:spacing w:after="200" w:line="276" w:lineRule="auto"/>
        <w:jc w:val="both"/>
        <w:rPr>
          <w:rFonts w:asciiTheme="minorHAnsi" w:hAnsiTheme="minorHAnsi" w:cstheme="minorBidi"/>
          <w:b/>
          <w:sz w:val="22"/>
          <w:szCs w:val="22"/>
        </w:rPr>
      </w:pPr>
    </w:p>
    <w:p w:rsidR="004E31AC" w:rsidRDefault="004E31AC" w:rsidP="003109DC">
      <w:pPr>
        <w:suppressAutoHyphens w:val="0"/>
        <w:spacing w:after="200" w:line="276" w:lineRule="auto"/>
        <w:jc w:val="both"/>
        <w:rPr>
          <w:rFonts w:asciiTheme="minorHAnsi" w:hAnsiTheme="minorHAnsi" w:cstheme="minorBidi"/>
          <w:b/>
          <w:sz w:val="22"/>
          <w:szCs w:val="22"/>
        </w:rPr>
      </w:pPr>
    </w:p>
    <w:p w:rsidR="004E31AC" w:rsidRDefault="004E31AC" w:rsidP="003109DC">
      <w:pPr>
        <w:suppressAutoHyphens w:val="0"/>
        <w:spacing w:after="200" w:line="276" w:lineRule="auto"/>
        <w:jc w:val="both"/>
        <w:rPr>
          <w:rFonts w:asciiTheme="minorHAnsi" w:hAnsiTheme="minorHAnsi" w:cstheme="minorBidi"/>
          <w:b/>
          <w:sz w:val="22"/>
          <w:szCs w:val="22"/>
        </w:rPr>
      </w:pPr>
    </w:p>
    <w:p w:rsidR="00CD75F5" w:rsidRDefault="00CD75F5" w:rsidP="003109DC">
      <w:pPr>
        <w:suppressAutoHyphens w:val="0"/>
        <w:spacing w:after="200" w:line="276" w:lineRule="auto"/>
        <w:jc w:val="both"/>
        <w:rPr>
          <w:rFonts w:asciiTheme="minorHAnsi" w:hAnsiTheme="minorHAnsi" w:cstheme="minorBidi"/>
          <w:b/>
          <w:sz w:val="22"/>
          <w:szCs w:val="22"/>
        </w:rPr>
      </w:pPr>
    </w:p>
    <w:p w:rsidR="00CD75F5" w:rsidRDefault="00CD75F5" w:rsidP="003109DC">
      <w:pPr>
        <w:suppressAutoHyphens w:val="0"/>
        <w:spacing w:after="200" w:line="276" w:lineRule="auto"/>
        <w:jc w:val="both"/>
        <w:rPr>
          <w:rFonts w:asciiTheme="minorHAnsi" w:hAnsiTheme="minorHAnsi" w:cstheme="minorBidi"/>
          <w:b/>
          <w:sz w:val="22"/>
          <w:szCs w:val="22"/>
        </w:rPr>
      </w:pPr>
    </w:p>
    <w:p w:rsidR="00CD75F5" w:rsidRDefault="00CD75F5"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2A3B94" w:rsidRDefault="002A3B94" w:rsidP="003109DC">
      <w:pPr>
        <w:suppressAutoHyphens w:val="0"/>
        <w:spacing w:after="200" w:line="276" w:lineRule="auto"/>
        <w:jc w:val="both"/>
        <w:rPr>
          <w:rFonts w:asciiTheme="minorHAnsi" w:hAnsiTheme="minorHAnsi" w:cstheme="minorBidi"/>
          <w:b/>
          <w:sz w:val="22"/>
          <w:szCs w:val="22"/>
        </w:rPr>
      </w:pPr>
    </w:p>
    <w:p w:rsidR="005450FB" w:rsidRDefault="005450FB" w:rsidP="003109DC">
      <w:pPr>
        <w:suppressAutoHyphens w:val="0"/>
        <w:spacing w:after="200" w:line="276" w:lineRule="auto"/>
        <w:jc w:val="both"/>
        <w:rPr>
          <w:rFonts w:asciiTheme="minorHAnsi" w:hAnsiTheme="minorHAnsi" w:cstheme="minorBidi"/>
          <w:b/>
          <w:sz w:val="22"/>
          <w:szCs w:val="22"/>
        </w:rPr>
      </w:pPr>
    </w:p>
    <w:p w:rsidR="005450FB" w:rsidRDefault="005450FB" w:rsidP="003109DC">
      <w:pPr>
        <w:suppressAutoHyphens w:val="0"/>
        <w:spacing w:after="200" w:line="276" w:lineRule="auto"/>
        <w:jc w:val="both"/>
        <w:rPr>
          <w:rFonts w:asciiTheme="minorHAnsi" w:hAnsiTheme="minorHAnsi" w:cstheme="minorBidi"/>
          <w:b/>
          <w:sz w:val="22"/>
          <w:szCs w:val="22"/>
        </w:rPr>
      </w:pPr>
    </w:p>
    <w:p w:rsidR="005450FB" w:rsidRDefault="005450FB" w:rsidP="003109DC">
      <w:pPr>
        <w:suppressAutoHyphens w:val="0"/>
        <w:spacing w:after="200" w:line="276" w:lineRule="auto"/>
        <w:jc w:val="both"/>
        <w:rPr>
          <w:rFonts w:asciiTheme="minorHAnsi" w:hAnsiTheme="minorHAnsi" w:cstheme="minorBidi"/>
          <w:b/>
          <w:sz w:val="22"/>
          <w:szCs w:val="22"/>
        </w:rPr>
      </w:pPr>
    </w:p>
    <w:tbl>
      <w:tblPr>
        <w:tblStyle w:val="Grigliatabella"/>
        <w:tblW w:w="0" w:type="auto"/>
        <w:tblLook w:val="04A0" w:firstRow="1" w:lastRow="0" w:firstColumn="1" w:lastColumn="0" w:noHBand="0" w:noVBand="1"/>
      </w:tblPr>
      <w:tblGrid>
        <w:gridCol w:w="9778"/>
      </w:tblGrid>
      <w:tr w:rsidR="00973BF6" w:rsidRPr="00BF1972" w:rsidTr="00973BF6">
        <w:tc>
          <w:tcPr>
            <w:tcW w:w="9778" w:type="dxa"/>
          </w:tcPr>
          <w:p w:rsidR="00973BF6" w:rsidRPr="00BF1972" w:rsidRDefault="00D26617" w:rsidP="007918A8">
            <w:pPr>
              <w:suppressAutoHyphens w:val="0"/>
              <w:spacing w:after="200" w:line="276" w:lineRule="auto"/>
              <w:jc w:val="center"/>
              <w:rPr>
                <w:rFonts w:asciiTheme="minorHAnsi" w:hAnsiTheme="minorHAnsi" w:cstheme="minorBidi"/>
                <w:b/>
                <w:sz w:val="24"/>
                <w:szCs w:val="24"/>
              </w:rPr>
            </w:pPr>
            <w:r w:rsidRPr="00BF1972">
              <w:rPr>
                <w:rFonts w:asciiTheme="minorHAnsi" w:hAnsiTheme="minorHAnsi" w:cstheme="minorBidi"/>
                <w:b/>
                <w:sz w:val="24"/>
                <w:szCs w:val="24"/>
              </w:rPr>
              <w:t>4</w:t>
            </w:r>
            <w:r w:rsidR="003109DC" w:rsidRPr="00BF1972">
              <w:rPr>
                <w:rFonts w:asciiTheme="minorHAnsi" w:hAnsiTheme="minorHAnsi" w:cstheme="minorBidi"/>
                <w:b/>
                <w:sz w:val="24"/>
                <w:szCs w:val="24"/>
              </w:rPr>
              <w:t>.</w:t>
            </w:r>
            <w:r w:rsidR="004D19A8">
              <w:rPr>
                <w:rFonts w:asciiTheme="minorHAnsi" w:hAnsiTheme="minorHAnsi" w:cstheme="minorBidi"/>
                <w:b/>
                <w:sz w:val="24"/>
                <w:szCs w:val="24"/>
              </w:rPr>
              <w:t xml:space="preserve"> Stato di attuazione PTFP 2023-2025</w:t>
            </w:r>
            <w:r w:rsidR="00B746E2" w:rsidRPr="00BF1972">
              <w:rPr>
                <w:rFonts w:asciiTheme="minorHAnsi" w:hAnsiTheme="minorHAnsi" w:cstheme="minorBidi"/>
                <w:b/>
                <w:sz w:val="24"/>
                <w:szCs w:val="24"/>
              </w:rPr>
              <w:t xml:space="preserve"> – Delibera</w:t>
            </w:r>
            <w:r w:rsidR="00E96399" w:rsidRPr="00BF1972">
              <w:rPr>
                <w:rFonts w:asciiTheme="minorHAnsi" w:hAnsiTheme="minorHAnsi" w:cstheme="minorBidi"/>
                <w:b/>
                <w:sz w:val="24"/>
                <w:szCs w:val="24"/>
              </w:rPr>
              <w:t xml:space="preserve"> del Commissario stra</w:t>
            </w:r>
            <w:r w:rsidR="004D19A8">
              <w:rPr>
                <w:rFonts w:asciiTheme="minorHAnsi" w:hAnsiTheme="minorHAnsi" w:cstheme="minorBidi"/>
                <w:b/>
                <w:sz w:val="24"/>
                <w:szCs w:val="24"/>
              </w:rPr>
              <w:t>ordinario 26/04/2023, n. 11</w:t>
            </w:r>
          </w:p>
        </w:tc>
      </w:tr>
    </w:tbl>
    <w:p w:rsidR="00973BF6" w:rsidRPr="00BF1972" w:rsidRDefault="00973BF6" w:rsidP="00973BF6">
      <w:pPr>
        <w:suppressAutoHyphens w:val="0"/>
        <w:spacing w:after="200" w:line="276" w:lineRule="auto"/>
        <w:jc w:val="both"/>
        <w:rPr>
          <w:rFonts w:asciiTheme="minorHAnsi" w:hAnsiTheme="minorHAnsi" w:cstheme="minorBidi"/>
          <w:b/>
          <w:sz w:val="24"/>
          <w:szCs w:val="24"/>
        </w:rPr>
      </w:pPr>
    </w:p>
    <w:p w:rsidR="00973BF6" w:rsidRPr="00BF1972" w:rsidRDefault="00C4798E" w:rsidP="007A6A94">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4</w:t>
      </w:r>
      <w:r w:rsidR="0019410D" w:rsidRPr="00BF1972">
        <w:rPr>
          <w:rFonts w:asciiTheme="minorHAnsi" w:hAnsiTheme="minorHAnsi" w:cstheme="minorBidi"/>
          <w:b/>
          <w:sz w:val="24"/>
          <w:szCs w:val="24"/>
        </w:rPr>
        <w:t>.1 L’iter procedimentale del PTFP 2</w:t>
      </w:r>
      <w:r w:rsidR="004D19A8">
        <w:rPr>
          <w:rFonts w:asciiTheme="minorHAnsi" w:hAnsiTheme="minorHAnsi" w:cstheme="minorBidi"/>
          <w:b/>
          <w:sz w:val="24"/>
          <w:szCs w:val="24"/>
        </w:rPr>
        <w:t>023-2025</w:t>
      </w:r>
    </w:p>
    <w:p w:rsidR="00F324A8" w:rsidRPr="00BF1972" w:rsidRDefault="004D19A8" w:rsidP="007A6A94">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Nel corso del 2023</w:t>
      </w:r>
      <w:r w:rsidR="00E96399" w:rsidRPr="00BF1972">
        <w:rPr>
          <w:rFonts w:asciiTheme="minorHAnsi" w:hAnsiTheme="minorHAnsi" w:cstheme="minorBidi"/>
          <w:sz w:val="24"/>
          <w:szCs w:val="24"/>
        </w:rPr>
        <w:t>, l’</w:t>
      </w:r>
      <w:r w:rsidR="007B52A6" w:rsidRPr="00BF1972">
        <w:rPr>
          <w:rFonts w:asciiTheme="minorHAnsi" w:hAnsiTheme="minorHAnsi" w:cstheme="minorBidi"/>
          <w:sz w:val="24"/>
          <w:szCs w:val="24"/>
        </w:rPr>
        <w:t>Azienda ha adottato il PTFP</w:t>
      </w:r>
      <w:r>
        <w:rPr>
          <w:rFonts w:asciiTheme="minorHAnsi" w:hAnsiTheme="minorHAnsi" w:cstheme="minorBidi"/>
          <w:sz w:val="24"/>
          <w:szCs w:val="24"/>
        </w:rPr>
        <w:t xml:space="preserve"> 2023-2025</w:t>
      </w:r>
      <w:r w:rsidR="00E96399" w:rsidRPr="00BF1972">
        <w:rPr>
          <w:rFonts w:asciiTheme="minorHAnsi" w:hAnsiTheme="minorHAnsi" w:cstheme="minorBidi"/>
          <w:sz w:val="24"/>
          <w:szCs w:val="24"/>
        </w:rPr>
        <w:t xml:space="preserve"> con delibera </w:t>
      </w:r>
      <w:r>
        <w:rPr>
          <w:rFonts w:asciiTheme="minorHAnsi" w:hAnsiTheme="minorHAnsi" w:cstheme="minorBidi"/>
          <w:sz w:val="24"/>
          <w:szCs w:val="24"/>
        </w:rPr>
        <w:t>n. 11/2023</w:t>
      </w:r>
      <w:r w:rsidR="00992EE8">
        <w:rPr>
          <w:rFonts w:asciiTheme="minorHAnsi" w:hAnsiTheme="minorHAnsi" w:cstheme="minorBidi"/>
          <w:sz w:val="24"/>
          <w:szCs w:val="24"/>
        </w:rPr>
        <w:t>.</w:t>
      </w:r>
      <w:r w:rsidR="00AA4E30">
        <w:rPr>
          <w:rFonts w:asciiTheme="minorHAnsi" w:hAnsiTheme="minorHAnsi" w:cstheme="minorBidi"/>
          <w:sz w:val="24"/>
          <w:szCs w:val="24"/>
        </w:rPr>
        <w:t xml:space="preserve"> </w:t>
      </w:r>
      <w:r w:rsidR="0019410D" w:rsidRPr="00BF1972">
        <w:rPr>
          <w:rFonts w:asciiTheme="minorHAnsi" w:hAnsiTheme="minorHAnsi" w:cstheme="minorBidi"/>
          <w:sz w:val="24"/>
          <w:szCs w:val="24"/>
        </w:rPr>
        <w:t xml:space="preserve">Il suddetto </w:t>
      </w:r>
      <w:r w:rsidR="00FD5EA4" w:rsidRPr="00BF1972">
        <w:rPr>
          <w:rFonts w:asciiTheme="minorHAnsi" w:hAnsiTheme="minorHAnsi" w:cstheme="minorBidi"/>
          <w:sz w:val="24"/>
          <w:szCs w:val="24"/>
        </w:rPr>
        <w:t>PTFP</w:t>
      </w:r>
      <w:r w:rsidR="007B52A6" w:rsidRPr="00BF1972">
        <w:rPr>
          <w:rFonts w:asciiTheme="minorHAnsi" w:hAnsiTheme="minorHAnsi" w:cstheme="minorBidi"/>
          <w:sz w:val="24"/>
          <w:szCs w:val="24"/>
        </w:rPr>
        <w:t xml:space="preserve"> </w:t>
      </w:r>
      <w:r w:rsidR="0019410D" w:rsidRPr="00BF1972">
        <w:rPr>
          <w:rFonts w:asciiTheme="minorHAnsi" w:hAnsiTheme="minorHAnsi" w:cstheme="minorBidi"/>
          <w:sz w:val="24"/>
          <w:szCs w:val="24"/>
        </w:rPr>
        <w:t xml:space="preserve">è stato inoltre </w:t>
      </w:r>
      <w:r w:rsidR="007B52A6" w:rsidRPr="00BF1972">
        <w:rPr>
          <w:rFonts w:asciiTheme="minorHAnsi" w:hAnsiTheme="minorHAnsi" w:cstheme="minorBidi"/>
          <w:sz w:val="24"/>
          <w:szCs w:val="24"/>
        </w:rPr>
        <w:t xml:space="preserve">esaminato dal competente organo dell’amministrazione regionale, </w:t>
      </w:r>
      <w:r w:rsidR="0019410D" w:rsidRPr="00BF1972">
        <w:rPr>
          <w:rFonts w:asciiTheme="minorHAnsi" w:hAnsiTheme="minorHAnsi" w:cstheme="minorBidi"/>
          <w:sz w:val="24"/>
          <w:szCs w:val="24"/>
        </w:rPr>
        <w:t xml:space="preserve">in sede di controllo preventivo ex L.R. n. 14/1995, </w:t>
      </w:r>
      <w:r w:rsidR="007B52A6" w:rsidRPr="00BF1972">
        <w:rPr>
          <w:rFonts w:asciiTheme="minorHAnsi" w:hAnsiTheme="minorHAnsi" w:cstheme="minorBidi"/>
          <w:sz w:val="24"/>
          <w:szCs w:val="24"/>
        </w:rPr>
        <w:t>che</w:t>
      </w:r>
      <w:r>
        <w:rPr>
          <w:rFonts w:asciiTheme="minorHAnsi" w:hAnsiTheme="minorHAnsi" w:cstheme="minorBidi"/>
          <w:sz w:val="24"/>
          <w:szCs w:val="24"/>
        </w:rPr>
        <w:t xml:space="preserve"> ha espresso parere favorevole con nota </w:t>
      </w:r>
      <w:proofErr w:type="spellStart"/>
      <w:r>
        <w:rPr>
          <w:rFonts w:asciiTheme="minorHAnsi" w:hAnsiTheme="minorHAnsi" w:cstheme="minorBidi"/>
          <w:sz w:val="24"/>
          <w:szCs w:val="24"/>
        </w:rPr>
        <w:t>prot</w:t>
      </w:r>
      <w:proofErr w:type="spellEnd"/>
      <w:r>
        <w:rPr>
          <w:rFonts w:asciiTheme="minorHAnsi" w:hAnsiTheme="minorHAnsi" w:cstheme="minorBidi"/>
          <w:sz w:val="24"/>
          <w:szCs w:val="24"/>
        </w:rPr>
        <w:t>. Area n. 21053/2023</w:t>
      </w:r>
      <w:r w:rsidR="007B52A6" w:rsidRPr="00BF1972">
        <w:rPr>
          <w:rFonts w:asciiTheme="minorHAnsi" w:hAnsiTheme="minorHAnsi" w:cstheme="minorBidi"/>
          <w:sz w:val="24"/>
          <w:szCs w:val="24"/>
        </w:rPr>
        <w:t>.</w:t>
      </w:r>
    </w:p>
    <w:p w:rsidR="001C2405" w:rsidRPr="00BF1972" w:rsidRDefault="001C2405" w:rsidP="007A6A94">
      <w:pPr>
        <w:suppressAutoHyphens w:val="0"/>
        <w:spacing w:after="200" w:line="276" w:lineRule="auto"/>
        <w:jc w:val="both"/>
        <w:rPr>
          <w:rFonts w:asciiTheme="minorHAnsi" w:hAnsiTheme="minorHAnsi" w:cstheme="minorBidi"/>
          <w:sz w:val="24"/>
          <w:szCs w:val="24"/>
        </w:rPr>
      </w:pPr>
    </w:p>
    <w:p w:rsidR="00B90BF2" w:rsidRPr="00BF1972" w:rsidRDefault="005054EB" w:rsidP="007A6A94">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4</w:t>
      </w:r>
      <w:r w:rsidR="00257E9A" w:rsidRPr="00BF1972">
        <w:rPr>
          <w:rFonts w:asciiTheme="minorHAnsi" w:hAnsiTheme="minorHAnsi" w:cstheme="minorBidi"/>
          <w:b/>
          <w:sz w:val="24"/>
          <w:szCs w:val="24"/>
        </w:rPr>
        <w:t>.2 Stato di attuazione</w:t>
      </w:r>
      <w:r w:rsidR="002F479C" w:rsidRPr="00BF1972">
        <w:rPr>
          <w:rFonts w:asciiTheme="minorHAnsi" w:hAnsiTheme="minorHAnsi" w:cstheme="minorBidi"/>
          <w:b/>
          <w:sz w:val="24"/>
          <w:szCs w:val="24"/>
        </w:rPr>
        <w:t xml:space="preserve"> </w:t>
      </w:r>
      <w:r w:rsidR="00AA4E30">
        <w:rPr>
          <w:rFonts w:asciiTheme="minorHAnsi" w:hAnsiTheme="minorHAnsi" w:cstheme="minorBidi"/>
          <w:b/>
          <w:sz w:val="24"/>
          <w:szCs w:val="24"/>
        </w:rPr>
        <w:t>PTFP 2023-2025</w:t>
      </w:r>
      <w:r w:rsidR="009A50EC" w:rsidRPr="00BF1972">
        <w:rPr>
          <w:rFonts w:asciiTheme="minorHAnsi" w:hAnsiTheme="minorHAnsi" w:cstheme="minorBidi"/>
          <w:b/>
          <w:sz w:val="24"/>
          <w:szCs w:val="24"/>
        </w:rPr>
        <w:t xml:space="preserve"> (personale non dirigente)</w:t>
      </w:r>
    </w:p>
    <w:p w:rsidR="009A50EC" w:rsidRDefault="00AA4E30" w:rsidP="009A50EC">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A</w:t>
      </w:r>
      <w:r w:rsidR="009A50EC" w:rsidRPr="00BF1972">
        <w:rPr>
          <w:rFonts w:asciiTheme="minorHAnsi" w:hAnsiTheme="minorHAnsi" w:cstheme="minorBidi"/>
          <w:sz w:val="24"/>
          <w:szCs w:val="24"/>
        </w:rPr>
        <w:t>l fine di consentire una ricognizione puntuale dello s</w:t>
      </w:r>
      <w:r>
        <w:rPr>
          <w:rFonts w:asciiTheme="minorHAnsi" w:hAnsiTheme="minorHAnsi" w:cstheme="minorBidi"/>
          <w:sz w:val="24"/>
          <w:szCs w:val="24"/>
        </w:rPr>
        <w:t>tato di attuazione del PTFP 2023-2025</w:t>
      </w:r>
      <w:r w:rsidR="009A50EC" w:rsidRPr="00BF1972">
        <w:rPr>
          <w:rFonts w:asciiTheme="minorHAnsi" w:hAnsiTheme="minorHAnsi" w:cstheme="minorBidi"/>
          <w:sz w:val="24"/>
          <w:szCs w:val="24"/>
        </w:rPr>
        <w:t xml:space="preserve">, si espone il prospetto di sintesi relativo alla programmazione </w:t>
      </w:r>
      <w:proofErr w:type="spellStart"/>
      <w:r w:rsidR="009A50EC" w:rsidRPr="00BF1972">
        <w:rPr>
          <w:rFonts w:asciiTheme="minorHAnsi" w:hAnsiTheme="minorHAnsi" w:cstheme="minorBidi"/>
          <w:sz w:val="24"/>
          <w:szCs w:val="24"/>
        </w:rPr>
        <w:t>assunzionale</w:t>
      </w:r>
      <w:proofErr w:type="spellEnd"/>
      <w:r w:rsidR="009A50EC" w:rsidRPr="00BF1972">
        <w:rPr>
          <w:rFonts w:asciiTheme="minorHAnsi" w:hAnsiTheme="minorHAnsi" w:cstheme="minorBidi"/>
          <w:sz w:val="24"/>
          <w:szCs w:val="24"/>
        </w:rPr>
        <w:t xml:space="preserve"> (e alle altre procedure di reclutamento) sull</w:t>
      </w:r>
      <w:r>
        <w:rPr>
          <w:rFonts w:asciiTheme="minorHAnsi" w:hAnsiTheme="minorHAnsi" w:cstheme="minorBidi"/>
          <w:sz w:val="24"/>
          <w:szCs w:val="24"/>
        </w:rPr>
        <w:t xml:space="preserve">a base delle risorse </w:t>
      </w:r>
      <w:r w:rsidR="009A50EC" w:rsidRPr="00BF1972">
        <w:rPr>
          <w:rFonts w:asciiTheme="minorHAnsi" w:hAnsiTheme="minorHAnsi" w:cstheme="minorBidi"/>
          <w:sz w:val="24"/>
          <w:szCs w:val="24"/>
        </w:rPr>
        <w:t xml:space="preserve">determinate a legislazione </w:t>
      </w:r>
      <w:r w:rsidR="00F741BC" w:rsidRPr="00BF1972">
        <w:rPr>
          <w:rFonts w:asciiTheme="minorHAnsi" w:hAnsiTheme="minorHAnsi" w:cstheme="minorBidi"/>
          <w:sz w:val="24"/>
          <w:szCs w:val="24"/>
        </w:rPr>
        <w:t>vigente a</w:t>
      </w:r>
      <w:r>
        <w:rPr>
          <w:rFonts w:asciiTheme="minorHAnsi" w:hAnsiTheme="minorHAnsi" w:cstheme="minorBidi"/>
          <w:sz w:val="24"/>
          <w:szCs w:val="24"/>
        </w:rPr>
        <w:t xml:space="preserve"> valere sul suddetto triennio</w:t>
      </w:r>
      <w:r w:rsidR="00F741BC" w:rsidRPr="00BF1972">
        <w:rPr>
          <w:rFonts w:asciiTheme="minorHAnsi" w:hAnsiTheme="minorHAnsi" w:cstheme="minorBidi"/>
          <w:sz w:val="24"/>
          <w:szCs w:val="24"/>
        </w:rPr>
        <w:t xml:space="preserve"> per</w:t>
      </w:r>
      <w:r w:rsidR="009A50EC" w:rsidRPr="00BF1972">
        <w:rPr>
          <w:rFonts w:asciiTheme="minorHAnsi" w:hAnsiTheme="minorHAnsi" w:cstheme="minorBidi"/>
          <w:sz w:val="24"/>
          <w:szCs w:val="24"/>
        </w:rPr>
        <w:t xml:space="preserve"> il personale n</w:t>
      </w:r>
      <w:r>
        <w:rPr>
          <w:rFonts w:asciiTheme="minorHAnsi" w:hAnsiTheme="minorHAnsi" w:cstheme="minorBidi"/>
          <w:sz w:val="24"/>
          <w:szCs w:val="24"/>
        </w:rPr>
        <w:t>on dirigente (Allegato n. 8</w:t>
      </w:r>
      <w:r w:rsidR="009A50EC" w:rsidRPr="00BF1972">
        <w:rPr>
          <w:rFonts w:asciiTheme="minorHAnsi" w:hAnsiTheme="minorHAnsi" w:cstheme="minorBidi"/>
          <w:sz w:val="24"/>
          <w:szCs w:val="24"/>
        </w:rPr>
        <w:t xml:space="preserve"> all</w:t>
      </w:r>
      <w:r>
        <w:rPr>
          <w:rFonts w:asciiTheme="minorHAnsi" w:hAnsiTheme="minorHAnsi" w:cstheme="minorBidi"/>
          <w:sz w:val="24"/>
          <w:szCs w:val="24"/>
        </w:rPr>
        <w:t>a Delibera del Commissario n. 11/2023</w:t>
      </w:r>
      <w:r w:rsidR="009A50EC" w:rsidRPr="00BF1972">
        <w:rPr>
          <w:rFonts w:asciiTheme="minorHAnsi" w:hAnsiTheme="minorHAnsi" w:cstheme="minorBidi"/>
          <w:sz w:val="24"/>
          <w:szCs w:val="24"/>
        </w:rPr>
        <w:t>).</w:t>
      </w:r>
    </w:p>
    <w:p w:rsidR="00AA4E30" w:rsidRPr="00BF1972" w:rsidRDefault="00AA4E30" w:rsidP="00AA4E30">
      <w:pPr>
        <w:suppressAutoHyphens w:val="0"/>
        <w:spacing w:after="200" w:line="276" w:lineRule="auto"/>
        <w:jc w:val="center"/>
        <w:rPr>
          <w:rFonts w:asciiTheme="minorHAnsi" w:hAnsiTheme="minorHAnsi" w:cstheme="minorBidi"/>
          <w:sz w:val="24"/>
          <w:szCs w:val="24"/>
        </w:rPr>
      </w:pPr>
      <w:r>
        <w:rPr>
          <w:noProof/>
          <w:lang w:eastAsia="it-IT"/>
        </w:rPr>
        <w:drawing>
          <wp:inline distT="0" distB="0" distL="0" distR="0" wp14:anchorId="6D3D7B66" wp14:editId="12902D06">
            <wp:extent cx="5699155" cy="3895450"/>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15180" cy="3906404"/>
                    </a:xfrm>
                    <a:prstGeom prst="rect">
                      <a:avLst/>
                    </a:prstGeom>
                  </pic:spPr>
                </pic:pic>
              </a:graphicData>
            </a:graphic>
          </wp:inline>
        </w:drawing>
      </w:r>
    </w:p>
    <w:p w:rsidR="009A50EC" w:rsidRDefault="009A50EC" w:rsidP="0004085F">
      <w:pPr>
        <w:suppressAutoHyphens w:val="0"/>
        <w:spacing w:after="200" w:line="276" w:lineRule="auto"/>
        <w:jc w:val="center"/>
        <w:rPr>
          <w:rFonts w:asciiTheme="minorHAnsi" w:hAnsiTheme="minorHAnsi" w:cstheme="minorBidi"/>
          <w:b/>
          <w:sz w:val="22"/>
          <w:szCs w:val="22"/>
        </w:rPr>
      </w:pPr>
    </w:p>
    <w:p w:rsidR="008E2411" w:rsidRDefault="00AA4E30" w:rsidP="007A6A94">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 xml:space="preserve">Per l’annualità 2023, l’Azienda ha programmato n. 43 assunzioni, in gran parte facendo affidamento </w:t>
      </w:r>
      <w:r w:rsidR="00AD0747">
        <w:rPr>
          <w:rFonts w:asciiTheme="minorHAnsi" w:hAnsiTheme="minorHAnsi" w:cstheme="minorBidi"/>
          <w:sz w:val="24"/>
          <w:szCs w:val="24"/>
        </w:rPr>
        <w:t>sulla conclusione delle procedure relative ai concorsi unici indetti dall’amministrazione regionale (</w:t>
      </w:r>
      <w:proofErr w:type="spellStart"/>
      <w:r w:rsidR="00AD0747">
        <w:rPr>
          <w:rFonts w:asciiTheme="minorHAnsi" w:hAnsiTheme="minorHAnsi" w:cstheme="minorBidi"/>
          <w:sz w:val="24"/>
          <w:szCs w:val="24"/>
        </w:rPr>
        <w:t>Cat</w:t>
      </w:r>
      <w:proofErr w:type="spellEnd"/>
      <w:r w:rsidR="00AD0747">
        <w:rPr>
          <w:rFonts w:asciiTheme="minorHAnsi" w:hAnsiTheme="minorHAnsi" w:cstheme="minorBidi"/>
          <w:sz w:val="24"/>
          <w:szCs w:val="24"/>
        </w:rPr>
        <w:t xml:space="preserve">. D, sia tecnici che amministrativo-contabile e </w:t>
      </w:r>
      <w:proofErr w:type="spellStart"/>
      <w:r w:rsidR="00AD0747">
        <w:rPr>
          <w:rFonts w:asciiTheme="minorHAnsi" w:hAnsiTheme="minorHAnsi" w:cstheme="minorBidi"/>
          <w:sz w:val="24"/>
          <w:szCs w:val="24"/>
        </w:rPr>
        <w:t>Cat</w:t>
      </w:r>
      <w:proofErr w:type="spellEnd"/>
      <w:r w:rsidR="00AD0747">
        <w:rPr>
          <w:rFonts w:asciiTheme="minorHAnsi" w:hAnsiTheme="minorHAnsi" w:cstheme="minorBidi"/>
          <w:sz w:val="24"/>
          <w:szCs w:val="24"/>
        </w:rPr>
        <w:t>. C, amministrativi).</w:t>
      </w:r>
    </w:p>
    <w:p w:rsidR="00AD0747" w:rsidRDefault="00AD0747" w:rsidP="007A6A94">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 xml:space="preserve">Sul punto occorre qui segnalare le grandi criticità verificatesi in ordine all’assegnazione dei vincitori dei concorsi unici afferenti alla </w:t>
      </w:r>
      <w:proofErr w:type="spellStart"/>
      <w:r>
        <w:rPr>
          <w:rFonts w:asciiTheme="minorHAnsi" w:hAnsiTheme="minorHAnsi" w:cstheme="minorBidi"/>
          <w:sz w:val="24"/>
          <w:szCs w:val="24"/>
        </w:rPr>
        <w:t>Cat</w:t>
      </w:r>
      <w:proofErr w:type="spellEnd"/>
      <w:r>
        <w:rPr>
          <w:rFonts w:asciiTheme="minorHAnsi" w:hAnsiTheme="minorHAnsi" w:cstheme="minorBidi"/>
          <w:sz w:val="24"/>
          <w:szCs w:val="24"/>
        </w:rPr>
        <w:t xml:space="preserve">. D, che confermano l’estrema vischiosità del mercato del pubblico impiego, peraltro già verificatesi in occasione degli scorrimenti delle graduatorie vigenti all’interno del sistema Regione. Per l’Azienda, in particolare, si rammentano le difficoltà nel reclutamento del personale da assegnare alle sedi territoriali relativamente agli scorrimenti, effettuati nel corso del 2022, </w:t>
      </w:r>
      <w:r w:rsidR="007E663C">
        <w:rPr>
          <w:rFonts w:asciiTheme="minorHAnsi" w:hAnsiTheme="minorHAnsi" w:cstheme="minorBidi"/>
          <w:sz w:val="24"/>
          <w:szCs w:val="24"/>
        </w:rPr>
        <w:t>delle graduatorie</w:t>
      </w:r>
      <w:r>
        <w:rPr>
          <w:rFonts w:asciiTheme="minorHAnsi" w:hAnsiTheme="minorHAnsi" w:cstheme="minorBidi"/>
          <w:sz w:val="24"/>
          <w:szCs w:val="24"/>
        </w:rPr>
        <w:t xml:space="preserve"> </w:t>
      </w:r>
      <w:proofErr w:type="spellStart"/>
      <w:r>
        <w:rPr>
          <w:rFonts w:asciiTheme="minorHAnsi" w:hAnsiTheme="minorHAnsi" w:cstheme="minorBidi"/>
          <w:sz w:val="24"/>
          <w:szCs w:val="24"/>
        </w:rPr>
        <w:t>Laore</w:t>
      </w:r>
      <w:proofErr w:type="spellEnd"/>
      <w:r>
        <w:rPr>
          <w:rFonts w:asciiTheme="minorHAnsi" w:hAnsiTheme="minorHAnsi" w:cstheme="minorBidi"/>
          <w:sz w:val="24"/>
          <w:szCs w:val="24"/>
        </w:rPr>
        <w:t xml:space="preserve"> per l’alto numero di rifiuti all’assunzione nei termini indicati dalla medesima.</w:t>
      </w:r>
    </w:p>
    <w:p w:rsidR="00AD0747" w:rsidRPr="00BF1972" w:rsidRDefault="00AD0747" w:rsidP="007A6A94">
      <w:pPr>
        <w:suppressAutoHyphens w:val="0"/>
        <w:spacing w:after="200" w:line="276" w:lineRule="auto"/>
        <w:jc w:val="both"/>
        <w:rPr>
          <w:rFonts w:asciiTheme="minorHAnsi" w:hAnsiTheme="minorHAnsi" w:cstheme="minorBidi"/>
          <w:sz w:val="24"/>
          <w:szCs w:val="24"/>
        </w:rPr>
      </w:pPr>
    </w:p>
    <w:p w:rsidR="00B746E2" w:rsidRPr="00BF1972" w:rsidRDefault="005054EB" w:rsidP="007A6A94">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4</w:t>
      </w:r>
      <w:r w:rsidR="00550131" w:rsidRPr="00BF1972">
        <w:rPr>
          <w:rFonts w:asciiTheme="minorHAnsi" w:hAnsiTheme="minorHAnsi" w:cstheme="minorBidi"/>
          <w:b/>
          <w:sz w:val="24"/>
          <w:szCs w:val="24"/>
        </w:rPr>
        <w:t>.2.1</w:t>
      </w:r>
      <w:r w:rsidR="00AD0747">
        <w:rPr>
          <w:rFonts w:asciiTheme="minorHAnsi" w:hAnsiTheme="minorHAnsi" w:cstheme="minorBidi"/>
          <w:b/>
          <w:sz w:val="24"/>
          <w:szCs w:val="24"/>
        </w:rPr>
        <w:t xml:space="preserve"> Mobilità volontaria esterna </w:t>
      </w:r>
    </w:p>
    <w:p w:rsidR="00A827CD" w:rsidRDefault="00AD0747" w:rsidP="00755023">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 xml:space="preserve">Per quanto concerne il reclutamento di n. 1 </w:t>
      </w:r>
      <w:proofErr w:type="spellStart"/>
      <w:r>
        <w:rPr>
          <w:rFonts w:asciiTheme="minorHAnsi" w:hAnsiTheme="minorHAnsi" w:cstheme="minorBidi"/>
          <w:sz w:val="24"/>
          <w:szCs w:val="24"/>
        </w:rPr>
        <w:t>Cat</w:t>
      </w:r>
      <w:proofErr w:type="spellEnd"/>
      <w:r>
        <w:rPr>
          <w:rFonts w:asciiTheme="minorHAnsi" w:hAnsiTheme="minorHAnsi" w:cstheme="minorBidi"/>
          <w:sz w:val="24"/>
          <w:szCs w:val="24"/>
        </w:rPr>
        <w:t>. D, l’A</w:t>
      </w:r>
      <w:r w:rsidR="00C36475">
        <w:rPr>
          <w:rFonts w:asciiTheme="minorHAnsi" w:hAnsiTheme="minorHAnsi" w:cstheme="minorBidi"/>
          <w:sz w:val="24"/>
          <w:szCs w:val="24"/>
        </w:rPr>
        <w:t>zienda ha ultimato, nel corso del 2024,</w:t>
      </w:r>
      <w:r w:rsidR="00E7352E">
        <w:rPr>
          <w:rFonts w:asciiTheme="minorHAnsi" w:hAnsiTheme="minorHAnsi" w:cstheme="minorBidi"/>
          <w:sz w:val="24"/>
          <w:szCs w:val="24"/>
        </w:rPr>
        <w:t xml:space="preserve"> le procedure per la cessione del contratto così come previsto dall’art. 38 bis, L.R. n. 31/1998</w:t>
      </w:r>
      <w:r w:rsidR="00A433DB">
        <w:rPr>
          <w:rStyle w:val="Rimandonotaapidipagina"/>
          <w:rFonts w:asciiTheme="minorHAnsi" w:hAnsiTheme="minorHAnsi" w:cstheme="minorBidi"/>
          <w:sz w:val="24"/>
          <w:szCs w:val="24"/>
        </w:rPr>
        <w:footnoteReference w:id="6"/>
      </w:r>
      <w:r w:rsidR="00E7352E">
        <w:rPr>
          <w:rFonts w:asciiTheme="minorHAnsi" w:hAnsiTheme="minorHAnsi" w:cstheme="minorBidi"/>
          <w:sz w:val="24"/>
          <w:szCs w:val="24"/>
        </w:rPr>
        <w:t>.</w:t>
      </w:r>
    </w:p>
    <w:p w:rsidR="00E7352E" w:rsidRDefault="00E7352E" w:rsidP="00755023">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 xml:space="preserve">Per quanto riguardo n. 1 </w:t>
      </w:r>
      <w:proofErr w:type="spellStart"/>
      <w:r>
        <w:rPr>
          <w:rFonts w:asciiTheme="minorHAnsi" w:hAnsiTheme="minorHAnsi" w:cstheme="minorBidi"/>
          <w:sz w:val="24"/>
          <w:szCs w:val="24"/>
        </w:rPr>
        <w:t>Cat</w:t>
      </w:r>
      <w:proofErr w:type="spellEnd"/>
      <w:r>
        <w:rPr>
          <w:rFonts w:asciiTheme="minorHAnsi" w:hAnsiTheme="minorHAnsi" w:cstheme="minorBidi"/>
          <w:sz w:val="24"/>
          <w:szCs w:val="24"/>
        </w:rPr>
        <w:t>. C, la relativa procedura non è stata ancora avviata.</w:t>
      </w:r>
    </w:p>
    <w:p w:rsidR="00E7352E" w:rsidRDefault="00E7352E" w:rsidP="00755023">
      <w:pPr>
        <w:suppressAutoHyphens w:val="0"/>
        <w:spacing w:after="200" w:line="276" w:lineRule="auto"/>
        <w:jc w:val="both"/>
        <w:rPr>
          <w:rFonts w:asciiTheme="minorHAnsi" w:hAnsiTheme="minorHAnsi" w:cstheme="minorBidi"/>
          <w:sz w:val="24"/>
          <w:szCs w:val="24"/>
        </w:rPr>
      </w:pPr>
    </w:p>
    <w:p w:rsidR="00422366" w:rsidRDefault="00422366" w:rsidP="00755023">
      <w:pPr>
        <w:suppressAutoHyphens w:val="0"/>
        <w:spacing w:after="200" w:line="276" w:lineRule="auto"/>
        <w:jc w:val="both"/>
        <w:rPr>
          <w:rFonts w:asciiTheme="minorHAnsi" w:hAnsiTheme="minorHAnsi" w:cstheme="minorBidi"/>
          <w:b/>
          <w:sz w:val="24"/>
          <w:szCs w:val="24"/>
        </w:rPr>
      </w:pPr>
      <w:r w:rsidRPr="00422366">
        <w:rPr>
          <w:rFonts w:asciiTheme="minorHAnsi" w:hAnsiTheme="minorHAnsi" w:cstheme="minorBidi"/>
          <w:b/>
          <w:sz w:val="24"/>
          <w:szCs w:val="24"/>
        </w:rPr>
        <w:t>4.2.2 Trasferimenti definitivi ex art. 39, comma 1, L.R. n. 31/1998</w:t>
      </w:r>
    </w:p>
    <w:p w:rsidR="00422366" w:rsidRDefault="00422366" w:rsidP="00755023">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 xml:space="preserve">L’Azienda ha concluso la procedura di cui trattasi per n. 1 </w:t>
      </w:r>
      <w:proofErr w:type="spellStart"/>
      <w:r>
        <w:rPr>
          <w:rFonts w:asciiTheme="minorHAnsi" w:hAnsiTheme="minorHAnsi" w:cstheme="minorBidi"/>
          <w:sz w:val="24"/>
          <w:szCs w:val="24"/>
        </w:rPr>
        <w:t>Cat</w:t>
      </w:r>
      <w:proofErr w:type="spellEnd"/>
      <w:r>
        <w:rPr>
          <w:rFonts w:asciiTheme="minorHAnsi" w:hAnsiTheme="minorHAnsi" w:cstheme="minorBidi"/>
          <w:sz w:val="24"/>
          <w:szCs w:val="24"/>
        </w:rPr>
        <w:t>. D (determinazione del Direttore generale n. 3089/2023</w:t>
      </w:r>
      <w:r w:rsidR="009153E8">
        <w:rPr>
          <w:rFonts w:asciiTheme="minorHAnsi" w:hAnsiTheme="minorHAnsi" w:cstheme="minorBidi"/>
          <w:sz w:val="24"/>
          <w:szCs w:val="24"/>
        </w:rPr>
        <w:t>)</w:t>
      </w:r>
      <w:r>
        <w:rPr>
          <w:rFonts w:asciiTheme="minorHAnsi" w:hAnsiTheme="minorHAnsi" w:cstheme="minorBidi"/>
          <w:sz w:val="24"/>
          <w:szCs w:val="24"/>
        </w:rPr>
        <w:t>.</w:t>
      </w:r>
    </w:p>
    <w:p w:rsidR="00422366" w:rsidRDefault="00422366" w:rsidP="00755023">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Per l’altra unità da reclutare mediante tale procedimento, restano le difficoltà inerenti l’esatto inquadramento dei dipendenti ai fini del trattamento FITQ.</w:t>
      </w:r>
    </w:p>
    <w:p w:rsidR="00422366" w:rsidRPr="00422366" w:rsidRDefault="00422366" w:rsidP="00755023">
      <w:pPr>
        <w:suppressAutoHyphens w:val="0"/>
        <w:spacing w:after="200" w:line="276" w:lineRule="auto"/>
        <w:jc w:val="both"/>
        <w:rPr>
          <w:rFonts w:asciiTheme="minorHAnsi" w:hAnsiTheme="minorHAnsi" w:cstheme="minorBidi"/>
          <w:sz w:val="24"/>
          <w:szCs w:val="24"/>
        </w:rPr>
      </w:pPr>
    </w:p>
    <w:p w:rsidR="008C5F0E" w:rsidRPr="00BF1972" w:rsidRDefault="005054EB" w:rsidP="008C5F0E">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4</w:t>
      </w:r>
      <w:r w:rsidR="00422366">
        <w:rPr>
          <w:rFonts w:asciiTheme="minorHAnsi" w:hAnsiTheme="minorHAnsi" w:cstheme="minorBidi"/>
          <w:b/>
          <w:sz w:val="24"/>
          <w:szCs w:val="24"/>
        </w:rPr>
        <w:t>.2.3</w:t>
      </w:r>
      <w:r w:rsidR="00AA6812">
        <w:rPr>
          <w:rFonts w:asciiTheme="minorHAnsi" w:hAnsiTheme="minorHAnsi" w:cstheme="minorBidi"/>
          <w:b/>
          <w:sz w:val="24"/>
          <w:szCs w:val="24"/>
        </w:rPr>
        <w:t xml:space="preserve"> Scorrimento graduatorie proprie</w:t>
      </w:r>
      <w:r w:rsidR="00755023" w:rsidRPr="00BF1972">
        <w:rPr>
          <w:rFonts w:asciiTheme="minorHAnsi" w:hAnsiTheme="minorHAnsi" w:cstheme="minorBidi"/>
          <w:b/>
          <w:sz w:val="24"/>
          <w:szCs w:val="24"/>
        </w:rPr>
        <w:t xml:space="preserve"> e altri enti del sistema R</w:t>
      </w:r>
      <w:r w:rsidR="008C5F0E" w:rsidRPr="00BF1972">
        <w:rPr>
          <w:rFonts w:asciiTheme="minorHAnsi" w:hAnsiTheme="minorHAnsi" w:cstheme="minorBidi"/>
          <w:b/>
          <w:sz w:val="24"/>
          <w:szCs w:val="24"/>
        </w:rPr>
        <w:t>egione e procedure concorsuali</w:t>
      </w:r>
    </w:p>
    <w:p w:rsidR="00550131" w:rsidRPr="00BF1972" w:rsidRDefault="00E7352E" w:rsidP="00550131">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Sull’attuazione di questo punto, che costituiva da solo il 93% del totale, pesa come detto l’estrema difficoltà riscontratasi nell’assegnazione dei vincitori (per l’Azienda si tratta in totale di n. 20 unità, di cui 11 tecnici e 9 amministrativo-contabile</w:t>
      </w:r>
      <w:r w:rsidR="007E663C">
        <w:rPr>
          <w:rFonts w:asciiTheme="minorHAnsi" w:hAnsiTheme="minorHAnsi" w:cstheme="minorBidi"/>
          <w:sz w:val="24"/>
          <w:szCs w:val="24"/>
        </w:rPr>
        <w:t>)</w:t>
      </w:r>
      <w:r>
        <w:rPr>
          <w:rFonts w:asciiTheme="minorHAnsi" w:hAnsiTheme="minorHAnsi" w:cstheme="minorBidi"/>
          <w:sz w:val="24"/>
          <w:szCs w:val="24"/>
        </w:rPr>
        <w:t xml:space="preserve">. Lo scenario </w:t>
      </w:r>
      <w:r w:rsidR="00C36475">
        <w:rPr>
          <w:rFonts w:asciiTheme="minorHAnsi" w:hAnsiTheme="minorHAnsi" w:cstheme="minorBidi"/>
          <w:sz w:val="24"/>
          <w:szCs w:val="24"/>
        </w:rPr>
        <w:t xml:space="preserve">è stato da ultimo parzialmente chiarito anche in seguito all’attuazione di </w:t>
      </w:r>
      <w:r>
        <w:rPr>
          <w:rFonts w:asciiTheme="minorHAnsi" w:hAnsiTheme="minorHAnsi" w:cstheme="minorBidi"/>
          <w:sz w:val="24"/>
          <w:szCs w:val="24"/>
        </w:rPr>
        <w:t xml:space="preserve">quanto previsto </w:t>
      </w:r>
      <w:r w:rsidR="00A433DB">
        <w:rPr>
          <w:rFonts w:asciiTheme="minorHAnsi" w:hAnsiTheme="minorHAnsi" w:cstheme="minorBidi"/>
          <w:sz w:val="24"/>
          <w:szCs w:val="24"/>
        </w:rPr>
        <w:t>dall’art. 16, comma 1, L.R. n. 17/2023</w:t>
      </w:r>
      <w:r w:rsidR="003D14E9">
        <w:rPr>
          <w:rFonts w:asciiTheme="minorHAnsi" w:hAnsiTheme="minorHAnsi" w:cstheme="minorBidi"/>
          <w:sz w:val="24"/>
          <w:szCs w:val="24"/>
        </w:rPr>
        <w:t>:</w:t>
      </w:r>
    </w:p>
    <w:p w:rsidR="00550131" w:rsidRPr="00BF1972" w:rsidRDefault="00550131" w:rsidP="00746300">
      <w:pPr>
        <w:pStyle w:val="Paragrafoelenco"/>
        <w:numPr>
          <w:ilvl w:val="0"/>
          <w:numId w:val="11"/>
        </w:num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u w:val="single"/>
        </w:rPr>
        <w:t xml:space="preserve">Funzionari </w:t>
      </w:r>
      <w:proofErr w:type="spellStart"/>
      <w:r w:rsidRPr="00BF1972">
        <w:rPr>
          <w:rFonts w:asciiTheme="minorHAnsi" w:hAnsiTheme="minorHAnsi" w:cstheme="minorBidi"/>
          <w:sz w:val="24"/>
          <w:szCs w:val="24"/>
          <w:u w:val="single"/>
        </w:rPr>
        <w:t>Cat</w:t>
      </w:r>
      <w:proofErr w:type="spellEnd"/>
      <w:r w:rsidRPr="00BF1972">
        <w:rPr>
          <w:rFonts w:asciiTheme="minorHAnsi" w:hAnsiTheme="minorHAnsi" w:cstheme="minorBidi"/>
          <w:sz w:val="24"/>
          <w:szCs w:val="24"/>
          <w:u w:val="single"/>
        </w:rPr>
        <w:t>. D, profilo funzionario tecnico</w:t>
      </w:r>
      <w:r w:rsidR="00A433DB">
        <w:rPr>
          <w:rFonts w:asciiTheme="minorHAnsi" w:hAnsiTheme="minorHAnsi" w:cstheme="minorBidi"/>
          <w:sz w:val="24"/>
          <w:szCs w:val="24"/>
          <w:u w:val="single"/>
        </w:rPr>
        <w:t xml:space="preserve"> (</w:t>
      </w:r>
      <w:r w:rsidR="00A433DB" w:rsidRPr="00A433DB">
        <w:rPr>
          <w:rFonts w:asciiTheme="minorHAnsi" w:hAnsiTheme="minorHAnsi" w:cstheme="minorBidi"/>
          <w:b/>
          <w:sz w:val="24"/>
          <w:szCs w:val="24"/>
          <w:u w:val="single"/>
        </w:rPr>
        <w:t>Concorso unico</w:t>
      </w:r>
      <w:r w:rsidR="00A433DB">
        <w:rPr>
          <w:rFonts w:asciiTheme="minorHAnsi" w:hAnsiTheme="minorHAnsi" w:cstheme="minorBidi"/>
          <w:sz w:val="24"/>
          <w:szCs w:val="24"/>
          <w:u w:val="single"/>
        </w:rPr>
        <w:t>)</w:t>
      </w:r>
      <w:r w:rsidR="00A433DB">
        <w:rPr>
          <w:rStyle w:val="Rimandonotaapidipagina"/>
          <w:rFonts w:asciiTheme="minorHAnsi" w:hAnsiTheme="minorHAnsi" w:cstheme="minorBidi"/>
          <w:sz w:val="24"/>
          <w:szCs w:val="24"/>
          <w:u w:val="single"/>
        </w:rPr>
        <w:footnoteReference w:id="7"/>
      </w:r>
      <w:r w:rsidRPr="00BF1972">
        <w:rPr>
          <w:rFonts w:asciiTheme="minorHAnsi" w:hAnsiTheme="minorHAnsi" w:cstheme="minorBidi"/>
          <w:sz w:val="24"/>
          <w:szCs w:val="24"/>
        </w:rPr>
        <w:t>: l’A</w:t>
      </w:r>
      <w:r w:rsidR="00A433DB">
        <w:rPr>
          <w:rFonts w:asciiTheme="minorHAnsi" w:hAnsiTheme="minorHAnsi" w:cstheme="minorBidi"/>
          <w:sz w:val="24"/>
          <w:szCs w:val="24"/>
        </w:rPr>
        <w:t>zienda ha provveduto, sinora, al</w:t>
      </w:r>
      <w:r w:rsidR="00C36475">
        <w:rPr>
          <w:rFonts w:asciiTheme="minorHAnsi" w:hAnsiTheme="minorHAnsi" w:cstheme="minorBidi"/>
          <w:sz w:val="24"/>
          <w:szCs w:val="24"/>
        </w:rPr>
        <w:t>l’inquadramento in ruolo di n. 10</w:t>
      </w:r>
      <w:r w:rsidR="00A433DB">
        <w:rPr>
          <w:rFonts w:asciiTheme="minorHAnsi" w:hAnsiTheme="minorHAnsi" w:cstheme="minorBidi"/>
          <w:sz w:val="24"/>
          <w:szCs w:val="24"/>
        </w:rPr>
        <w:t xml:space="preserve"> unità</w:t>
      </w:r>
      <w:r w:rsidR="00C36475">
        <w:rPr>
          <w:rFonts w:asciiTheme="minorHAnsi" w:hAnsiTheme="minorHAnsi" w:cstheme="minorBidi"/>
          <w:sz w:val="24"/>
          <w:szCs w:val="24"/>
        </w:rPr>
        <w:t>, del contingente complessivo di n. 11 unità previsto dal bando</w:t>
      </w:r>
      <w:r w:rsidR="00A433DB">
        <w:rPr>
          <w:rFonts w:asciiTheme="minorHAnsi" w:hAnsiTheme="minorHAnsi" w:cstheme="minorBidi"/>
          <w:sz w:val="24"/>
          <w:szCs w:val="24"/>
        </w:rPr>
        <w:t>. Si è pertanto ancora in attesa de</w:t>
      </w:r>
      <w:r w:rsidR="00C36475">
        <w:rPr>
          <w:rFonts w:asciiTheme="minorHAnsi" w:hAnsiTheme="minorHAnsi" w:cstheme="minorBidi"/>
          <w:sz w:val="24"/>
          <w:szCs w:val="24"/>
        </w:rPr>
        <w:t>ll’assegnazione di una ulteriore n. 1</w:t>
      </w:r>
      <w:r w:rsidR="00A433DB">
        <w:rPr>
          <w:rFonts w:asciiTheme="minorHAnsi" w:hAnsiTheme="minorHAnsi" w:cstheme="minorBidi"/>
          <w:sz w:val="24"/>
          <w:szCs w:val="24"/>
        </w:rPr>
        <w:t xml:space="preserve"> unità;</w:t>
      </w:r>
    </w:p>
    <w:p w:rsidR="00A433DB" w:rsidRDefault="00B90833" w:rsidP="00746300">
      <w:pPr>
        <w:pStyle w:val="Paragrafoelenco"/>
        <w:numPr>
          <w:ilvl w:val="0"/>
          <w:numId w:val="11"/>
        </w:numPr>
        <w:suppressAutoHyphens w:val="0"/>
        <w:spacing w:after="200" w:line="276" w:lineRule="auto"/>
        <w:jc w:val="both"/>
        <w:rPr>
          <w:rFonts w:asciiTheme="minorHAnsi" w:hAnsiTheme="minorHAnsi" w:cstheme="minorBidi"/>
          <w:sz w:val="24"/>
          <w:szCs w:val="24"/>
        </w:rPr>
      </w:pPr>
      <w:r w:rsidRPr="00A433DB">
        <w:rPr>
          <w:rFonts w:asciiTheme="minorHAnsi" w:hAnsiTheme="minorHAnsi" w:cstheme="minorBidi"/>
          <w:sz w:val="24"/>
          <w:szCs w:val="24"/>
          <w:u w:val="single"/>
        </w:rPr>
        <w:t xml:space="preserve">Funzionari </w:t>
      </w:r>
      <w:proofErr w:type="spellStart"/>
      <w:r w:rsidRPr="00A433DB">
        <w:rPr>
          <w:rFonts w:asciiTheme="minorHAnsi" w:hAnsiTheme="minorHAnsi" w:cstheme="minorBidi"/>
          <w:sz w:val="24"/>
          <w:szCs w:val="24"/>
          <w:u w:val="single"/>
        </w:rPr>
        <w:t>Cat</w:t>
      </w:r>
      <w:proofErr w:type="spellEnd"/>
      <w:r w:rsidRPr="00A433DB">
        <w:rPr>
          <w:rFonts w:asciiTheme="minorHAnsi" w:hAnsiTheme="minorHAnsi" w:cstheme="minorBidi"/>
          <w:sz w:val="24"/>
          <w:szCs w:val="24"/>
          <w:u w:val="single"/>
        </w:rPr>
        <w:t>. D, profilo funzionario amministrativo</w:t>
      </w:r>
      <w:r w:rsidR="00A433DB" w:rsidRPr="00A433DB">
        <w:rPr>
          <w:rFonts w:asciiTheme="minorHAnsi" w:hAnsiTheme="minorHAnsi" w:cstheme="minorBidi"/>
          <w:sz w:val="24"/>
          <w:szCs w:val="24"/>
          <w:u w:val="single"/>
        </w:rPr>
        <w:t xml:space="preserve"> -contabile (</w:t>
      </w:r>
      <w:r w:rsidR="00A433DB" w:rsidRPr="00A433DB">
        <w:rPr>
          <w:rFonts w:asciiTheme="minorHAnsi" w:hAnsiTheme="minorHAnsi" w:cstheme="minorBidi"/>
          <w:b/>
          <w:sz w:val="24"/>
          <w:szCs w:val="24"/>
          <w:u w:val="single"/>
        </w:rPr>
        <w:t>Concorso Unico</w:t>
      </w:r>
      <w:r w:rsidR="00A433DB" w:rsidRPr="00A433DB">
        <w:rPr>
          <w:rFonts w:asciiTheme="minorHAnsi" w:hAnsiTheme="minorHAnsi" w:cstheme="minorBidi"/>
          <w:sz w:val="24"/>
          <w:szCs w:val="24"/>
          <w:u w:val="single"/>
        </w:rPr>
        <w:t>)</w:t>
      </w:r>
      <w:r w:rsidRPr="00A433DB">
        <w:rPr>
          <w:rFonts w:asciiTheme="minorHAnsi" w:hAnsiTheme="minorHAnsi" w:cstheme="minorBidi"/>
          <w:sz w:val="24"/>
          <w:szCs w:val="24"/>
        </w:rPr>
        <w:t xml:space="preserve">: </w:t>
      </w:r>
      <w:r w:rsidR="00A433DB">
        <w:rPr>
          <w:rFonts w:asciiTheme="minorHAnsi" w:hAnsiTheme="minorHAnsi" w:cstheme="minorBidi"/>
          <w:sz w:val="24"/>
          <w:szCs w:val="24"/>
        </w:rPr>
        <w:t>Anche in questo caso si è provveduto al</w:t>
      </w:r>
      <w:r w:rsidR="00C36475">
        <w:rPr>
          <w:rFonts w:asciiTheme="minorHAnsi" w:hAnsiTheme="minorHAnsi" w:cstheme="minorBidi"/>
          <w:sz w:val="24"/>
          <w:szCs w:val="24"/>
        </w:rPr>
        <w:t>l’inquadramento in ruolo di n. 6</w:t>
      </w:r>
      <w:r w:rsidR="00A433DB">
        <w:rPr>
          <w:rFonts w:asciiTheme="minorHAnsi" w:hAnsiTheme="minorHAnsi" w:cstheme="minorBidi"/>
          <w:sz w:val="24"/>
          <w:szCs w:val="24"/>
        </w:rPr>
        <w:t xml:space="preserve"> unità delle complessive 9 previste dal bando;</w:t>
      </w:r>
    </w:p>
    <w:p w:rsidR="00821680" w:rsidRPr="00A433DB" w:rsidRDefault="00821680" w:rsidP="00746300">
      <w:pPr>
        <w:pStyle w:val="Paragrafoelenco"/>
        <w:numPr>
          <w:ilvl w:val="0"/>
          <w:numId w:val="11"/>
        </w:numPr>
        <w:suppressAutoHyphens w:val="0"/>
        <w:spacing w:after="200" w:line="276" w:lineRule="auto"/>
        <w:jc w:val="both"/>
        <w:rPr>
          <w:rFonts w:asciiTheme="minorHAnsi" w:hAnsiTheme="minorHAnsi" w:cstheme="minorBidi"/>
          <w:sz w:val="24"/>
          <w:szCs w:val="24"/>
        </w:rPr>
      </w:pPr>
      <w:r w:rsidRPr="00A433DB">
        <w:rPr>
          <w:rFonts w:asciiTheme="minorHAnsi" w:hAnsiTheme="minorHAnsi" w:cstheme="minorBidi"/>
          <w:sz w:val="24"/>
          <w:szCs w:val="24"/>
          <w:u w:val="single"/>
        </w:rPr>
        <w:t xml:space="preserve">Istruttori </w:t>
      </w:r>
      <w:proofErr w:type="spellStart"/>
      <w:r w:rsidRPr="00A433DB">
        <w:rPr>
          <w:rFonts w:asciiTheme="minorHAnsi" w:hAnsiTheme="minorHAnsi" w:cstheme="minorBidi"/>
          <w:sz w:val="24"/>
          <w:szCs w:val="24"/>
          <w:u w:val="single"/>
        </w:rPr>
        <w:t>Cat</w:t>
      </w:r>
      <w:proofErr w:type="spellEnd"/>
      <w:r w:rsidRPr="00A433DB">
        <w:rPr>
          <w:rFonts w:asciiTheme="minorHAnsi" w:hAnsiTheme="minorHAnsi" w:cstheme="minorBidi"/>
          <w:sz w:val="24"/>
          <w:szCs w:val="24"/>
          <w:u w:val="single"/>
        </w:rPr>
        <w:t>. C, profilo tecnico</w:t>
      </w:r>
      <w:r w:rsidR="00A433DB">
        <w:rPr>
          <w:rFonts w:asciiTheme="minorHAnsi" w:hAnsiTheme="minorHAnsi" w:cstheme="minorBidi"/>
          <w:sz w:val="24"/>
          <w:szCs w:val="24"/>
          <w:u w:val="single"/>
        </w:rPr>
        <w:t xml:space="preserve"> (</w:t>
      </w:r>
      <w:r w:rsidR="00A433DB" w:rsidRPr="00A433DB">
        <w:rPr>
          <w:rFonts w:asciiTheme="minorHAnsi" w:hAnsiTheme="minorHAnsi" w:cstheme="minorBidi"/>
          <w:b/>
          <w:sz w:val="24"/>
          <w:szCs w:val="24"/>
          <w:u w:val="single"/>
        </w:rPr>
        <w:t xml:space="preserve">Graduatoria </w:t>
      </w:r>
      <w:proofErr w:type="spellStart"/>
      <w:r w:rsidR="00A433DB" w:rsidRPr="00A433DB">
        <w:rPr>
          <w:rFonts w:asciiTheme="minorHAnsi" w:hAnsiTheme="minorHAnsi" w:cstheme="minorBidi"/>
          <w:b/>
          <w:sz w:val="24"/>
          <w:szCs w:val="24"/>
          <w:u w:val="single"/>
        </w:rPr>
        <w:t>Laore</w:t>
      </w:r>
      <w:proofErr w:type="spellEnd"/>
      <w:r w:rsidR="00A433DB">
        <w:rPr>
          <w:rFonts w:asciiTheme="minorHAnsi" w:hAnsiTheme="minorHAnsi" w:cstheme="minorBidi"/>
          <w:sz w:val="24"/>
          <w:szCs w:val="24"/>
          <w:u w:val="single"/>
        </w:rPr>
        <w:t>)</w:t>
      </w:r>
      <w:r w:rsidRPr="00A433DB">
        <w:rPr>
          <w:rFonts w:asciiTheme="minorHAnsi" w:hAnsiTheme="minorHAnsi" w:cstheme="minorBidi"/>
          <w:sz w:val="24"/>
          <w:szCs w:val="24"/>
        </w:rPr>
        <w:t>: L’Azienda ha proceduto allo scorrimento della relativa graduatoria</w:t>
      </w:r>
      <w:r w:rsidR="00A433DB">
        <w:rPr>
          <w:rFonts w:asciiTheme="minorHAnsi" w:hAnsiTheme="minorHAnsi" w:cstheme="minorBidi"/>
          <w:sz w:val="24"/>
          <w:szCs w:val="24"/>
        </w:rPr>
        <w:t xml:space="preserve"> anche nel corso del 2023</w:t>
      </w:r>
      <w:r w:rsidR="00A433DB">
        <w:rPr>
          <w:rStyle w:val="Rimandonotaapidipagina"/>
          <w:rFonts w:asciiTheme="minorHAnsi" w:hAnsiTheme="minorHAnsi" w:cstheme="minorBidi"/>
          <w:sz w:val="24"/>
          <w:szCs w:val="24"/>
        </w:rPr>
        <w:footnoteReference w:id="8"/>
      </w:r>
      <w:r w:rsidRPr="00A433DB">
        <w:rPr>
          <w:rFonts w:asciiTheme="minorHAnsi" w:hAnsiTheme="minorHAnsi" w:cstheme="minorBidi"/>
          <w:sz w:val="24"/>
          <w:szCs w:val="24"/>
        </w:rPr>
        <w:t xml:space="preserve"> </w:t>
      </w:r>
      <w:r w:rsidR="00422366">
        <w:rPr>
          <w:rFonts w:asciiTheme="minorHAnsi" w:hAnsiTheme="minorHAnsi" w:cstheme="minorBidi"/>
          <w:sz w:val="24"/>
          <w:szCs w:val="24"/>
        </w:rPr>
        <w:t xml:space="preserve"> per n. 1 posto</w:t>
      </w:r>
      <w:r w:rsidRPr="00A433DB">
        <w:rPr>
          <w:rFonts w:asciiTheme="minorHAnsi" w:hAnsiTheme="minorHAnsi" w:cstheme="minorBidi"/>
          <w:sz w:val="24"/>
          <w:szCs w:val="24"/>
        </w:rPr>
        <w:t>;</w:t>
      </w:r>
    </w:p>
    <w:p w:rsidR="00B90833" w:rsidRPr="00BF1972" w:rsidRDefault="00821680" w:rsidP="00746300">
      <w:pPr>
        <w:pStyle w:val="Paragrafoelenco"/>
        <w:numPr>
          <w:ilvl w:val="0"/>
          <w:numId w:val="11"/>
        </w:num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u w:val="single"/>
        </w:rPr>
        <w:t xml:space="preserve"> Istruttori </w:t>
      </w:r>
      <w:proofErr w:type="spellStart"/>
      <w:r w:rsidRPr="00BF1972">
        <w:rPr>
          <w:rFonts w:asciiTheme="minorHAnsi" w:hAnsiTheme="minorHAnsi" w:cstheme="minorBidi"/>
          <w:sz w:val="24"/>
          <w:szCs w:val="24"/>
          <w:u w:val="single"/>
        </w:rPr>
        <w:t>Cat</w:t>
      </w:r>
      <w:proofErr w:type="spellEnd"/>
      <w:r w:rsidRPr="00BF1972">
        <w:rPr>
          <w:rFonts w:asciiTheme="minorHAnsi" w:hAnsiTheme="minorHAnsi" w:cstheme="minorBidi"/>
          <w:sz w:val="24"/>
          <w:szCs w:val="24"/>
          <w:u w:val="single"/>
        </w:rPr>
        <w:t>. C, profilo amministrativo</w:t>
      </w:r>
      <w:r w:rsidRPr="00BF1972">
        <w:rPr>
          <w:rFonts w:asciiTheme="minorHAnsi" w:hAnsiTheme="minorHAnsi" w:cstheme="minorBidi"/>
          <w:sz w:val="24"/>
          <w:szCs w:val="24"/>
        </w:rPr>
        <w:t>: L’Azienda ha proceduto allo scorrimento della relativa graduatoria</w:t>
      </w:r>
      <w:r w:rsidR="00422366">
        <w:rPr>
          <w:rFonts w:asciiTheme="minorHAnsi" w:hAnsiTheme="minorHAnsi" w:cstheme="minorBidi"/>
          <w:sz w:val="24"/>
          <w:szCs w:val="24"/>
        </w:rPr>
        <w:t xml:space="preserve"> per n. 2 posti (</w:t>
      </w:r>
      <w:r w:rsidR="00422366" w:rsidRPr="00C36475">
        <w:rPr>
          <w:rFonts w:asciiTheme="minorHAnsi" w:hAnsiTheme="minorHAnsi" w:cstheme="minorBidi"/>
          <w:b/>
          <w:sz w:val="24"/>
          <w:szCs w:val="24"/>
        </w:rPr>
        <w:t>tuttavia afferenti alla quota obbligatoria</w:t>
      </w:r>
      <w:r w:rsidR="00422366">
        <w:rPr>
          <w:rFonts w:asciiTheme="minorHAnsi" w:hAnsiTheme="minorHAnsi" w:cstheme="minorBidi"/>
          <w:sz w:val="24"/>
          <w:szCs w:val="24"/>
        </w:rPr>
        <w:t xml:space="preserve"> ex L. n. 68/1999)</w:t>
      </w:r>
      <w:r w:rsidR="00422366">
        <w:rPr>
          <w:rStyle w:val="Rimandonotaapidipagina"/>
          <w:rFonts w:asciiTheme="minorHAnsi" w:hAnsiTheme="minorHAnsi" w:cstheme="minorBidi"/>
          <w:sz w:val="24"/>
          <w:szCs w:val="24"/>
        </w:rPr>
        <w:footnoteReference w:id="9"/>
      </w:r>
      <w:r w:rsidR="003D14E9">
        <w:rPr>
          <w:rFonts w:asciiTheme="minorHAnsi" w:hAnsiTheme="minorHAnsi" w:cstheme="minorBidi"/>
          <w:sz w:val="24"/>
          <w:szCs w:val="24"/>
        </w:rPr>
        <w:t>.</w:t>
      </w:r>
    </w:p>
    <w:p w:rsidR="00A827CD" w:rsidRPr="00BF1972" w:rsidRDefault="00821680" w:rsidP="00821680">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 xml:space="preserve">Si tratta complessivamente di </w:t>
      </w:r>
      <w:r w:rsidR="00422366">
        <w:rPr>
          <w:rFonts w:asciiTheme="minorHAnsi" w:hAnsiTheme="minorHAnsi" w:cstheme="minorBidi"/>
          <w:b/>
          <w:sz w:val="24"/>
          <w:szCs w:val="24"/>
        </w:rPr>
        <w:t xml:space="preserve">n. </w:t>
      </w:r>
      <w:r w:rsidR="00C36475">
        <w:rPr>
          <w:rFonts w:asciiTheme="minorHAnsi" w:hAnsiTheme="minorHAnsi" w:cstheme="minorBidi"/>
          <w:b/>
          <w:sz w:val="24"/>
          <w:szCs w:val="24"/>
        </w:rPr>
        <w:t>19</w:t>
      </w:r>
      <w:r w:rsidR="00422366">
        <w:rPr>
          <w:rFonts w:asciiTheme="minorHAnsi" w:hAnsiTheme="minorHAnsi" w:cstheme="minorBidi"/>
          <w:sz w:val="24"/>
          <w:szCs w:val="24"/>
        </w:rPr>
        <w:t xml:space="preserve"> unità reclutat</w:t>
      </w:r>
      <w:r w:rsidRPr="00BF1972">
        <w:rPr>
          <w:rFonts w:asciiTheme="minorHAnsi" w:hAnsiTheme="minorHAnsi" w:cstheme="minorBidi"/>
          <w:sz w:val="24"/>
          <w:szCs w:val="24"/>
        </w:rPr>
        <w:t xml:space="preserve">e, </w:t>
      </w:r>
      <w:r w:rsidR="00422366" w:rsidRPr="009F083D">
        <w:rPr>
          <w:rFonts w:asciiTheme="minorHAnsi" w:hAnsiTheme="minorHAnsi" w:cstheme="minorBidi"/>
          <w:b/>
          <w:sz w:val="24"/>
          <w:szCs w:val="24"/>
        </w:rPr>
        <w:t>delle quali n. 2</w:t>
      </w:r>
      <w:r w:rsidR="00422366">
        <w:rPr>
          <w:rFonts w:asciiTheme="minorHAnsi" w:hAnsiTheme="minorHAnsi" w:cstheme="minorBidi"/>
          <w:sz w:val="24"/>
          <w:szCs w:val="24"/>
        </w:rPr>
        <w:t xml:space="preserve"> al di fuori dalla piani</w:t>
      </w:r>
      <w:r w:rsidR="009F083D">
        <w:rPr>
          <w:rFonts w:asciiTheme="minorHAnsi" w:hAnsiTheme="minorHAnsi" w:cstheme="minorBidi"/>
          <w:sz w:val="24"/>
          <w:szCs w:val="24"/>
        </w:rPr>
        <w:t>ficazione che qui si rendiconta.</w:t>
      </w:r>
    </w:p>
    <w:p w:rsidR="00A827CD" w:rsidRPr="004E6526" w:rsidRDefault="00A827CD" w:rsidP="007A6A94">
      <w:pPr>
        <w:suppressAutoHyphens w:val="0"/>
        <w:spacing w:after="200" w:line="276" w:lineRule="auto"/>
        <w:jc w:val="both"/>
        <w:rPr>
          <w:rFonts w:asciiTheme="minorHAnsi" w:hAnsiTheme="minorHAnsi" w:cstheme="minorBidi"/>
          <w:b/>
          <w:sz w:val="24"/>
          <w:szCs w:val="24"/>
        </w:rPr>
      </w:pPr>
    </w:p>
    <w:p w:rsidR="00973BF6" w:rsidRPr="004E6526" w:rsidRDefault="005054EB" w:rsidP="007A6A94">
      <w:pPr>
        <w:suppressAutoHyphens w:val="0"/>
        <w:spacing w:after="200" w:line="276" w:lineRule="auto"/>
        <w:jc w:val="both"/>
        <w:rPr>
          <w:rFonts w:asciiTheme="minorHAnsi" w:hAnsiTheme="minorHAnsi" w:cstheme="minorBidi"/>
          <w:b/>
          <w:sz w:val="24"/>
          <w:szCs w:val="24"/>
        </w:rPr>
      </w:pPr>
      <w:r w:rsidRPr="004E6526">
        <w:rPr>
          <w:rFonts w:asciiTheme="minorHAnsi" w:hAnsiTheme="minorHAnsi" w:cstheme="minorBidi"/>
          <w:b/>
          <w:sz w:val="24"/>
          <w:szCs w:val="24"/>
        </w:rPr>
        <w:t>4</w:t>
      </w:r>
      <w:r w:rsidR="00B57FE3">
        <w:rPr>
          <w:rFonts w:asciiTheme="minorHAnsi" w:hAnsiTheme="minorHAnsi" w:cstheme="minorBidi"/>
          <w:b/>
          <w:sz w:val="24"/>
          <w:szCs w:val="24"/>
        </w:rPr>
        <w:t>.3</w:t>
      </w:r>
      <w:r w:rsidR="00576B22" w:rsidRPr="004E6526">
        <w:rPr>
          <w:rFonts w:asciiTheme="minorHAnsi" w:hAnsiTheme="minorHAnsi" w:cstheme="minorBidi"/>
          <w:b/>
          <w:sz w:val="24"/>
          <w:szCs w:val="24"/>
        </w:rPr>
        <w:t xml:space="preserve"> Stato di attuazione </w:t>
      </w:r>
      <w:r w:rsidR="00181ECA" w:rsidRPr="004E6526">
        <w:rPr>
          <w:rFonts w:asciiTheme="minorHAnsi" w:hAnsiTheme="minorHAnsi" w:cstheme="minorBidi"/>
          <w:b/>
          <w:sz w:val="24"/>
          <w:szCs w:val="24"/>
        </w:rPr>
        <w:t>PTFP</w:t>
      </w:r>
      <w:r w:rsidR="009F083D">
        <w:rPr>
          <w:rFonts w:asciiTheme="minorHAnsi" w:hAnsiTheme="minorHAnsi" w:cstheme="minorBidi"/>
          <w:b/>
          <w:sz w:val="24"/>
          <w:szCs w:val="24"/>
        </w:rPr>
        <w:t xml:space="preserve"> 2023-2025</w:t>
      </w:r>
      <w:r w:rsidR="00181ECA" w:rsidRPr="004E6526">
        <w:rPr>
          <w:rFonts w:asciiTheme="minorHAnsi" w:hAnsiTheme="minorHAnsi" w:cstheme="minorBidi"/>
          <w:b/>
          <w:sz w:val="24"/>
          <w:szCs w:val="24"/>
        </w:rPr>
        <w:t xml:space="preserve"> (</w:t>
      </w:r>
      <w:r w:rsidR="001C2405" w:rsidRPr="004E6526">
        <w:rPr>
          <w:rFonts w:asciiTheme="minorHAnsi" w:hAnsiTheme="minorHAnsi" w:cstheme="minorBidi"/>
          <w:b/>
          <w:sz w:val="24"/>
          <w:szCs w:val="24"/>
        </w:rPr>
        <w:t>personale dirigente)</w:t>
      </w:r>
    </w:p>
    <w:p w:rsidR="00576B22" w:rsidRPr="004E6526" w:rsidRDefault="00120F61" w:rsidP="007A6A94">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S</w:t>
      </w:r>
      <w:r w:rsidR="00576B22" w:rsidRPr="004E6526">
        <w:rPr>
          <w:rFonts w:asciiTheme="minorHAnsi" w:hAnsiTheme="minorHAnsi" w:cstheme="minorBidi"/>
          <w:sz w:val="24"/>
          <w:szCs w:val="24"/>
        </w:rPr>
        <w:t xml:space="preserve">i riporta il Piano di reclutamento per </w:t>
      </w:r>
      <w:r w:rsidR="00576B22" w:rsidRPr="00D242D4">
        <w:rPr>
          <w:rFonts w:asciiTheme="minorHAnsi" w:hAnsiTheme="minorHAnsi" w:cstheme="minorBidi"/>
          <w:sz w:val="24"/>
          <w:szCs w:val="24"/>
        </w:rPr>
        <w:t>il person</w:t>
      </w:r>
      <w:r w:rsidR="001C2405" w:rsidRPr="00D242D4">
        <w:rPr>
          <w:rFonts w:asciiTheme="minorHAnsi" w:hAnsiTheme="minorHAnsi" w:cstheme="minorBidi"/>
          <w:sz w:val="24"/>
          <w:szCs w:val="24"/>
        </w:rPr>
        <w:t>ale dirigente</w:t>
      </w:r>
      <w:r>
        <w:rPr>
          <w:rFonts w:asciiTheme="minorHAnsi" w:hAnsiTheme="minorHAnsi" w:cstheme="minorBidi"/>
          <w:sz w:val="24"/>
          <w:szCs w:val="24"/>
        </w:rPr>
        <w:t xml:space="preserve"> (allegato n. 9 al PTFP 2023-2025</w:t>
      </w:r>
      <w:r w:rsidR="00C92B3C">
        <w:rPr>
          <w:rFonts w:asciiTheme="minorHAnsi" w:hAnsiTheme="minorHAnsi" w:cstheme="minorBidi"/>
          <w:sz w:val="24"/>
          <w:szCs w:val="24"/>
        </w:rPr>
        <w:t>)</w:t>
      </w:r>
      <w:r w:rsidR="00576B22" w:rsidRPr="004E6526">
        <w:rPr>
          <w:rFonts w:asciiTheme="minorHAnsi" w:hAnsiTheme="minorHAnsi" w:cstheme="minorBidi"/>
          <w:sz w:val="24"/>
          <w:szCs w:val="24"/>
        </w:rPr>
        <w:t>:</w:t>
      </w:r>
    </w:p>
    <w:p w:rsidR="001C2405" w:rsidRDefault="00120F61" w:rsidP="00120F61">
      <w:pPr>
        <w:suppressAutoHyphens w:val="0"/>
        <w:spacing w:after="200" w:line="276" w:lineRule="auto"/>
        <w:jc w:val="center"/>
        <w:rPr>
          <w:rFonts w:asciiTheme="minorHAnsi" w:hAnsiTheme="minorHAnsi" w:cstheme="minorBidi"/>
          <w:sz w:val="22"/>
          <w:szCs w:val="22"/>
        </w:rPr>
      </w:pPr>
      <w:r>
        <w:rPr>
          <w:noProof/>
          <w:lang w:eastAsia="it-IT"/>
        </w:rPr>
        <w:drawing>
          <wp:inline distT="0" distB="0" distL="0" distR="0" wp14:anchorId="33C4EC1C" wp14:editId="24A2B19C">
            <wp:extent cx="3632200" cy="2451337"/>
            <wp:effectExtent l="0" t="0" r="6350" b="635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638788" cy="2455783"/>
                    </a:xfrm>
                    <a:prstGeom prst="rect">
                      <a:avLst/>
                    </a:prstGeom>
                  </pic:spPr>
                </pic:pic>
              </a:graphicData>
            </a:graphic>
          </wp:inline>
        </w:drawing>
      </w:r>
    </w:p>
    <w:p w:rsidR="00576B22" w:rsidRDefault="00120F61" w:rsidP="007A6A94">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2"/>
          <w:szCs w:val="22"/>
        </w:rPr>
        <w:t xml:space="preserve">L’attuazione del suddetto piano è stato oggetto di ripensamento da parte della direzione aziendale. </w:t>
      </w:r>
    </w:p>
    <w:p w:rsidR="00120F61" w:rsidRDefault="00120F61" w:rsidP="007A6A94">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2"/>
          <w:szCs w:val="22"/>
        </w:rPr>
        <w:t>L’Azienda ha comunque provveduto ad acquisire n.1 unità di personale dirigenziale mediante comando ex art. 40, comma 2, L.R. n. 31/1998 (determinazione del Direttore generale n. 1234/2023</w:t>
      </w:r>
      <w:r w:rsidR="003D14E9">
        <w:rPr>
          <w:rFonts w:asciiTheme="minorHAnsi" w:hAnsiTheme="minorHAnsi" w:cstheme="minorBidi"/>
          <w:sz w:val="22"/>
          <w:szCs w:val="22"/>
        </w:rPr>
        <w:t>)</w:t>
      </w:r>
      <w:r>
        <w:rPr>
          <w:rFonts w:asciiTheme="minorHAnsi" w:hAnsiTheme="minorHAnsi" w:cstheme="minorBidi"/>
          <w:sz w:val="22"/>
          <w:szCs w:val="22"/>
        </w:rPr>
        <w:t>.</w:t>
      </w:r>
    </w:p>
    <w:p w:rsidR="00120F61" w:rsidRDefault="00120F61" w:rsidP="007A6A94">
      <w:pPr>
        <w:suppressAutoHyphens w:val="0"/>
        <w:spacing w:after="200" w:line="276" w:lineRule="auto"/>
        <w:jc w:val="both"/>
        <w:rPr>
          <w:rFonts w:asciiTheme="minorHAnsi" w:hAnsiTheme="minorHAnsi" w:cstheme="minorBidi"/>
          <w:sz w:val="22"/>
          <w:szCs w:val="22"/>
        </w:rPr>
      </w:pPr>
    </w:p>
    <w:tbl>
      <w:tblPr>
        <w:tblStyle w:val="Grigliatabella"/>
        <w:tblW w:w="0" w:type="auto"/>
        <w:tblInd w:w="108" w:type="dxa"/>
        <w:tblLook w:val="04A0" w:firstRow="1" w:lastRow="0" w:firstColumn="1" w:lastColumn="0" w:noHBand="0" w:noVBand="1"/>
      </w:tblPr>
      <w:tblGrid>
        <w:gridCol w:w="9639"/>
      </w:tblGrid>
      <w:tr w:rsidR="009F7842" w:rsidRPr="00BF1972" w:rsidTr="005D41A4">
        <w:tc>
          <w:tcPr>
            <w:tcW w:w="9639" w:type="dxa"/>
          </w:tcPr>
          <w:p w:rsidR="009F7842" w:rsidRPr="00BF1972" w:rsidRDefault="005054EB" w:rsidP="005054EB">
            <w:pPr>
              <w:suppressAutoHyphens w:val="0"/>
              <w:spacing w:after="200" w:line="276" w:lineRule="auto"/>
              <w:rPr>
                <w:rFonts w:asciiTheme="minorHAnsi" w:hAnsiTheme="minorHAnsi" w:cstheme="minorBidi"/>
                <w:b/>
                <w:sz w:val="24"/>
                <w:szCs w:val="24"/>
              </w:rPr>
            </w:pPr>
            <w:r w:rsidRPr="00BF1972">
              <w:rPr>
                <w:rFonts w:asciiTheme="minorHAnsi" w:hAnsiTheme="minorHAnsi" w:cstheme="minorBidi"/>
                <w:b/>
                <w:sz w:val="24"/>
                <w:szCs w:val="24"/>
              </w:rPr>
              <w:t>5</w:t>
            </w:r>
            <w:r w:rsidR="00655648" w:rsidRPr="00BF1972">
              <w:rPr>
                <w:rFonts w:asciiTheme="minorHAnsi" w:hAnsiTheme="minorHAnsi" w:cstheme="minorBidi"/>
                <w:b/>
                <w:sz w:val="24"/>
                <w:szCs w:val="24"/>
              </w:rPr>
              <w:t xml:space="preserve"> Dotazione di spesa potenz</w:t>
            </w:r>
            <w:r w:rsidR="00120F61">
              <w:rPr>
                <w:rFonts w:asciiTheme="minorHAnsi" w:hAnsiTheme="minorHAnsi" w:cstheme="minorBidi"/>
                <w:b/>
                <w:sz w:val="24"/>
                <w:szCs w:val="24"/>
              </w:rPr>
              <w:t>iale: Piano di reclutamento 2024-2026</w:t>
            </w:r>
          </w:p>
        </w:tc>
      </w:tr>
    </w:tbl>
    <w:p w:rsidR="003500ED" w:rsidRPr="00BF1972" w:rsidRDefault="003500ED" w:rsidP="0084797C">
      <w:pPr>
        <w:suppressAutoHyphens w:val="0"/>
        <w:spacing w:after="200" w:line="276" w:lineRule="auto"/>
        <w:jc w:val="both"/>
        <w:rPr>
          <w:rFonts w:asciiTheme="minorHAnsi" w:hAnsiTheme="minorHAnsi" w:cstheme="minorBidi"/>
          <w:sz w:val="24"/>
          <w:szCs w:val="24"/>
        </w:rPr>
      </w:pPr>
    </w:p>
    <w:p w:rsidR="009938C3" w:rsidRPr="00BF1972" w:rsidRDefault="005054EB" w:rsidP="0084797C">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5</w:t>
      </w:r>
      <w:r w:rsidR="006B7DA6" w:rsidRPr="00BF1972">
        <w:rPr>
          <w:rFonts w:asciiTheme="minorHAnsi" w:hAnsiTheme="minorHAnsi" w:cstheme="minorBidi"/>
          <w:b/>
          <w:sz w:val="24"/>
          <w:szCs w:val="24"/>
        </w:rPr>
        <w:t xml:space="preserve">.1 </w:t>
      </w:r>
      <w:r w:rsidR="001844C1" w:rsidRPr="00BF1972">
        <w:rPr>
          <w:rFonts w:asciiTheme="minorHAnsi" w:hAnsiTheme="minorHAnsi" w:cstheme="minorBidi"/>
          <w:b/>
          <w:sz w:val="24"/>
          <w:szCs w:val="24"/>
        </w:rPr>
        <w:t xml:space="preserve">La capacità </w:t>
      </w:r>
      <w:proofErr w:type="spellStart"/>
      <w:r w:rsidR="001844C1" w:rsidRPr="00BF1972">
        <w:rPr>
          <w:rFonts w:asciiTheme="minorHAnsi" w:hAnsiTheme="minorHAnsi" w:cstheme="minorBidi"/>
          <w:b/>
          <w:sz w:val="24"/>
          <w:szCs w:val="24"/>
        </w:rPr>
        <w:t>assunzionale</w:t>
      </w:r>
      <w:proofErr w:type="spellEnd"/>
      <w:r w:rsidR="001844C1" w:rsidRPr="00BF1972">
        <w:rPr>
          <w:rFonts w:asciiTheme="minorHAnsi" w:hAnsiTheme="minorHAnsi" w:cstheme="minorBidi"/>
          <w:b/>
          <w:sz w:val="24"/>
          <w:szCs w:val="24"/>
        </w:rPr>
        <w:t xml:space="preserve"> del precedente PTFP </w:t>
      </w:r>
      <w:r w:rsidR="00E1456C">
        <w:rPr>
          <w:rFonts w:asciiTheme="minorHAnsi" w:hAnsiTheme="minorHAnsi" w:cstheme="minorBidi"/>
          <w:b/>
          <w:sz w:val="24"/>
          <w:szCs w:val="24"/>
        </w:rPr>
        <w:t>2023-2025</w:t>
      </w:r>
      <w:r w:rsidR="0084797C" w:rsidRPr="00BF1972">
        <w:rPr>
          <w:rFonts w:asciiTheme="minorHAnsi" w:hAnsiTheme="minorHAnsi" w:cstheme="minorBidi"/>
          <w:b/>
          <w:sz w:val="24"/>
          <w:szCs w:val="24"/>
        </w:rPr>
        <w:t xml:space="preserve"> (delibera del</w:t>
      </w:r>
      <w:r w:rsidR="00E1456C">
        <w:rPr>
          <w:rFonts w:asciiTheme="minorHAnsi" w:hAnsiTheme="minorHAnsi" w:cstheme="minorBidi"/>
          <w:b/>
          <w:sz w:val="24"/>
          <w:szCs w:val="24"/>
        </w:rPr>
        <w:t xml:space="preserve"> Commissario straordinario n. 11/2023</w:t>
      </w:r>
      <w:r w:rsidR="00482DD2" w:rsidRPr="00BF1972">
        <w:rPr>
          <w:rFonts w:asciiTheme="minorHAnsi" w:hAnsiTheme="minorHAnsi" w:cstheme="minorBidi"/>
          <w:b/>
          <w:sz w:val="24"/>
          <w:szCs w:val="24"/>
        </w:rPr>
        <w:t>)</w:t>
      </w:r>
    </w:p>
    <w:p w:rsidR="00D92EF5" w:rsidRPr="00BF1972" w:rsidRDefault="00D92EF5" w:rsidP="0084797C">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 xml:space="preserve">Al fine di programmare la totalità delle risorse afferenti </w:t>
      </w:r>
      <w:r w:rsidR="00323F83" w:rsidRPr="00BF1972">
        <w:rPr>
          <w:rFonts w:asciiTheme="minorHAnsi" w:hAnsiTheme="minorHAnsi" w:cstheme="minorBidi"/>
          <w:sz w:val="24"/>
          <w:szCs w:val="24"/>
        </w:rPr>
        <w:t>il</w:t>
      </w:r>
      <w:r w:rsidRPr="00BF1972">
        <w:rPr>
          <w:rFonts w:asciiTheme="minorHAnsi" w:hAnsiTheme="minorHAnsi" w:cstheme="minorBidi"/>
          <w:sz w:val="24"/>
          <w:szCs w:val="24"/>
        </w:rPr>
        <w:t xml:space="preserve"> presente PTFP e, in particolare, quelle inerenti </w:t>
      </w:r>
      <w:r w:rsidR="00E1456C">
        <w:rPr>
          <w:rFonts w:asciiTheme="minorHAnsi" w:hAnsiTheme="minorHAnsi" w:cstheme="minorBidi"/>
          <w:sz w:val="24"/>
          <w:szCs w:val="24"/>
        </w:rPr>
        <w:t xml:space="preserve"> i resti dell’annualità 2023</w:t>
      </w:r>
      <w:r w:rsidRPr="00BF1972">
        <w:rPr>
          <w:rFonts w:asciiTheme="minorHAnsi" w:hAnsiTheme="minorHAnsi" w:cstheme="minorBidi"/>
          <w:sz w:val="24"/>
          <w:szCs w:val="24"/>
        </w:rPr>
        <w:t xml:space="preserve">, si propone un breve riepilogo della capacità </w:t>
      </w:r>
      <w:proofErr w:type="spellStart"/>
      <w:r w:rsidRPr="00BF1972">
        <w:rPr>
          <w:rFonts w:asciiTheme="minorHAnsi" w:hAnsiTheme="minorHAnsi" w:cstheme="minorBidi"/>
          <w:sz w:val="24"/>
          <w:szCs w:val="24"/>
        </w:rPr>
        <w:t>assunzionale</w:t>
      </w:r>
      <w:proofErr w:type="spellEnd"/>
      <w:r w:rsidRPr="00BF1972">
        <w:rPr>
          <w:rFonts w:asciiTheme="minorHAnsi" w:hAnsiTheme="minorHAnsi" w:cstheme="minorBidi"/>
          <w:sz w:val="24"/>
          <w:szCs w:val="24"/>
        </w:rPr>
        <w:t xml:space="preserve"> determinata della delibera del Comm</w:t>
      </w:r>
      <w:r w:rsidR="002C4D51" w:rsidRPr="00BF1972">
        <w:rPr>
          <w:rFonts w:asciiTheme="minorHAnsi" w:hAnsiTheme="minorHAnsi" w:cstheme="minorBidi"/>
          <w:sz w:val="24"/>
          <w:szCs w:val="24"/>
        </w:rPr>
        <w:t xml:space="preserve">issario straordinario n. </w:t>
      </w:r>
      <w:r w:rsidR="009153E8">
        <w:rPr>
          <w:rFonts w:asciiTheme="minorHAnsi" w:hAnsiTheme="minorHAnsi" w:cstheme="minorBidi"/>
          <w:sz w:val="24"/>
          <w:szCs w:val="24"/>
        </w:rPr>
        <w:t>11/202</w:t>
      </w:r>
      <w:r w:rsidR="00E1456C">
        <w:rPr>
          <w:rFonts w:asciiTheme="minorHAnsi" w:hAnsiTheme="minorHAnsi" w:cstheme="minorBidi"/>
          <w:sz w:val="24"/>
          <w:szCs w:val="24"/>
        </w:rPr>
        <w:t>3</w:t>
      </w:r>
      <w:r w:rsidR="002C4D51" w:rsidRPr="00BF1972">
        <w:rPr>
          <w:rFonts w:asciiTheme="minorHAnsi" w:hAnsiTheme="minorHAnsi" w:cstheme="minorBidi"/>
          <w:sz w:val="24"/>
          <w:szCs w:val="24"/>
        </w:rPr>
        <w:t>, per poi precisarne</w:t>
      </w:r>
      <w:r w:rsidRPr="00BF1972">
        <w:rPr>
          <w:rFonts w:asciiTheme="minorHAnsi" w:hAnsiTheme="minorHAnsi" w:cstheme="minorBidi"/>
          <w:sz w:val="24"/>
          <w:szCs w:val="24"/>
        </w:rPr>
        <w:t xml:space="preserve"> i resti </w:t>
      </w:r>
      <w:proofErr w:type="spellStart"/>
      <w:r w:rsidRPr="00BF1972">
        <w:rPr>
          <w:rFonts w:asciiTheme="minorHAnsi" w:hAnsiTheme="minorHAnsi" w:cstheme="minorBidi"/>
          <w:sz w:val="24"/>
          <w:szCs w:val="24"/>
        </w:rPr>
        <w:t>assunzionali</w:t>
      </w:r>
      <w:proofErr w:type="spellEnd"/>
      <w:r w:rsidRPr="00BF1972">
        <w:rPr>
          <w:rFonts w:asciiTheme="minorHAnsi" w:hAnsiTheme="minorHAnsi" w:cstheme="minorBidi"/>
          <w:sz w:val="24"/>
          <w:szCs w:val="24"/>
        </w:rPr>
        <w:t xml:space="preserve"> al netto delle assunzio</w:t>
      </w:r>
      <w:r w:rsidR="00E1456C">
        <w:rPr>
          <w:rFonts w:asciiTheme="minorHAnsi" w:hAnsiTheme="minorHAnsi" w:cstheme="minorBidi"/>
          <w:sz w:val="24"/>
          <w:szCs w:val="24"/>
        </w:rPr>
        <w:t>ni effettuate nel corso del 2023</w:t>
      </w:r>
      <w:r w:rsidRPr="00BF1972">
        <w:rPr>
          <w:rFonts w:asciiTheme="minorHAnsi" w:hAnsiTheme="minorHAnsi" w:cstheme="minorBidi"/>
          <w:sz w:val="24"/>
          <w:szCs w:val="24"/>
        </w:rPr>
        <w:t>, nonché programmare le ulterior</w:t>
      </w:r>
      <w:r w:rsidR="002C4D51" w:rsidRPr="00BF1972">
        <w:rPr>
          <w:rFonts w:asciiTheme="minorHAnsi" w:hAnsiTheme="minorHAnsi" w:cstheme="minorBidi"/>
          <w:sz w:val="24"/>
          <w:szCs w:val="24"/>
        </w:rPr>
        <w:t>i risorse (derivanti dalle cessazioni avvenute nel medesimo anno</w:t>
      </w:r>
      <w:r w:rsidRPr="00BF1972">
        <w:rPr>
          <w:rStyle w:val="Rimandonotaapidipagina"/>
          <w:rFonts w:asciiTheme="minorHAnsi" w:hAnsiTheme="minorHAnsi" w:cstheme="minorBidi"/>
          <w:sz w:val="24"/>
          <w:szCs w:val="24"/>
        </w:rPr>
        <w:footnoteReference w:id="10"/>
      </w:r>
      <w:r w:rsidR="00E1456C">
        <w:rPr>
          <w:rFonts w:asciiTheme="minorHAnsi" w:hAnsiTheme="minorHAnsi" w:cstheme="minorBidi"/>
          <w:sz w:val="24"/>
          <w:szCs w:val="24"/>
        </w:rPr>
        <w:t>) per il triennio 2024-2026</w:t>
      </w:r>
      <w:r w:rsidRPr="00BF1972">
        <w:rPr>
          <w:rFonts w:asciiTheme="minorHAnsi" w:hAnsiTheme="minorHAnsi" w:cstheme="minorBidi"/>
          <w:sz w:val="24"/>
          <w:szCs w:val="24"/>
        </w:rPr>
        <w:t>.</w:t>
      </w:r>
    </w:p>
    <w:p w:rsidR="00D92EF5" w:rsidRDefault="00D92EF5" w:rsidP="0084797C">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 xml:space="preserve">Ai sensi della succitata delibera del Commissario, pertanto, la capacità </w:t>
      </w:r>
      <w:proofErr w:type="spellStart"/>
      <w:r w:rsidRPr="00BF1972">
        <w:rPr>
          <w:rFonts w:asciiTheme="minorHAnsi" w:hAnsiTheme="minorHAnsi" w:cstheme="minorBidi"/>
          <w:sz w:val="24"/>
          <w:szCs w:val="24"/>
        </w:rPr>
        <w:t>assunz</w:t>
      </w:r>
      <w:r w:rsidR="002C4D51" w:rsidRPr="00BF1972">
        <w:rPr>
          <w:rFonts w:asciiTheme="minorHAnsi" w:hAnsiTheme="minorHAnsi" w:cstheme="minorBidi"/>
          <w:sz w:val="24"/>
          <w:szCs w:val="24"/>
        </w:rPr>
        <w:t>ionale</w:t>
      </w:r>
      <w:proofErr w:type="spellEnd"/>
      <w:r w:rsidR="002C4D51" w:rsidRPr="00BF1972">
        <w:rPr>
          <w:rFonts w:asciiTheme="minorHAnsi" w:hAnsiTheme="minorHAnsi" w:cstheme="minorBidi"/>
          <w:sz w:val="24"/>
          <w:szCs w:val="24"/>
        </w:rPr>
        <w:t xml:space="preserve"> relativa al triennio 2022-2024</w:t>
      </w:r>
      <w:r w:rsidRPr="00BF1972">
        <w:rPr>
          <w:rFonts w:asciiTheme="minorHAnsi" w:hAnsiTheme="minorHAnsi" w:cstheme="minorBidi"/>
          <w:sz w:val="24"/>
          <w:szCs w:val="24"/>
        </w:rPr>
        <w:t xml:space="preserve"> è quella che risulta dalla seguente tabella:</w:t>
      </w:r>
    </w:p>
    <w:p w:rsidR="00E1456C" w:rsidRDefault="00E1456C" w:rsidP="0084797C">
      <w:pPr>
        <w:suppressAutoHyphens w:val="0"/>
        <w:spacing w:after="200" w:line="276" w:lineRule="auto"/>
        <w:jc w:val="both"/>
        <w:rPr>
          <w:rFonts w:asciiTheme="minorHAnsi" w:hAnsiTheme="minorHAnsi" w:cstheme="minorBidi"/>
          <w:sz w:val="24"/>
          <w:szCs w:val="24"/>
        </w:rPr>
      </w:pPr>
    </w:p>
    <w:p w:rsidR="00E1456C" w:rsidRPr="00BF1972" w:rsidRDefault="00E1456C" w:rsidP="00E1456C">
      <w:pPr>
        <w:suppressAutoHyphens w:val="0"/>
        <w:spacing w:after="200" w:line="276" w:lineRule="auto"/>
        <w:jc w:val="center"/>
        <w:rPr>
          <w:rFonts w:asciiTheme="minorHAnsi" w:hAnsiTheme="minorHAnsi" w:cstheme="minorBidi"/>
          <w:sz w:val="24"/>
          <w:szCs w:val="24"/>
        </w:rPr>
      </w:pPr>
      <w:r>
        <w:rPr>
          <w:noProof/>
          <w:lang w:eastAsia="it-IT"/>
        </w:rPr>
        <w:drawing>
          <wp:inline distT="0" distB="0" distL="0" distR="0" wp14:anchorId="79483C3C" wp14:editId="633BBE15">
            <wp:extent cx="5068842" cy="2574576"/>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073468" cy="2576926"/>
                    </a:xfrm>
                    <a:prstGeom prst="rect">
                      <a:avLst/>
                    </a:prstGeom>
                  </pic:spPr>
                </pic:pic>
              </a:graphicData>
            </a:graphic>
          </wp:inline>
        </w:drawing>
      </w:r>
    </w:p>
    <w:p w:rsidR="004C31FD" w:rsidRDefault="004C31FD" w:rsidP="008B6E62">
      <w:pPr>
        <w:suppressAutoHyphens w:val="0"/>
        <w:spacing w:after="200" w:line="276" w:lineRule="auto"/>
        <w:jc w:val="center"/>
        <w:rPr>
          <w:rFonts w:asciiTheme="minorHAnsi" w:hAnsiTheme="minorHAnsi" w:cstheme="minorBidi"/>
          <w:sz w:val="22"/>
          <w:szCs w:val="22"/>
        </w:rPr>
      </w:pPr>
    </w:p>
    <w:p w:rsidR="00E1456C" w:rsidRDefault="00E1456C" w:rsidP="00AC4764">
      <w:pPr>
        <w:suppressAutoHyphens w:val="0"/>
        <w:spacing w:after="200" w:line="276" w:lineRule="auto"/>
        <w:jc w:val="both"/>
        <w:rPr>
          <w:rFonts w:asciiTheme="minorHAnsi" w:hAnsiTheme="minorHAnsi" w:cstheme="minorBidi"/>
          <w:sz w:val="24"/>
          <w:szCs w:val="24"/>
        </w:rPr>
      </w:pPr>
    </w:p>
    <w:p w:rsidR="00E1456C" w:rsidRDefault="00E1456C" w:rsidP="00AC4764">
      <w:pPr>
        <w:suppressAutoHyphens w:val="0"/>
        <w:spacing w:after="200" w:line="276" w:lineRule="auto"/>
        <w:jc w:val="both"/>
        <w:rPr>
          <w:rFonts w:asciiTheme="minorHAnsi" w:hAnsiTheme="minorHAnsi" w:cstheme="minorBidi"/>
          <w:sz w:val="24"/>
          <w:szCs w:val="24"/>
        </w:rPr>
      </w:pPr>
    </w:p>
    <w:p w:rsidR="00E1456C" w:rsidRDefault="00E1456C" w:rsidP="00AC4764">
      <w:pPr>
        <w:suppressAutoHyphens w:val="0"/>
        <w:spacing w:after="200" w:line="276" w:lineRule="auto"/>
        <w:jc w:val="both"/>
        <w:rPr>
          <w:rFonts w:asciiTheme="minorHAnsi" w:hAnsiTheme="minorHAnsi" w:cstheme="minorBidi"/>
          <w:sz w:val="24"/>
          <w:szCs w:val="24"/>
        </w:rPr>
      </w:pPr>
    </w:p>
    <w:p w:rsidR="00E1456C" w:rsidRDefault="00E1456C" w:rsidP="00AC4764">
      <w:pPr>
        <w:suppressAutoHyphens w:val="0"/>
        <w:spacing w:after="200" w:line="276" w:lineRule="auto"/>
        <w:jc w:val="both"/>
        <w:rPr>
          <w:rFonts w:asciiTheme="minorHAnsi" w:hAnsiTheme="minorHAnsi" w:cstheme="minorBidi"/>
          <w:sz w:val="24"/>
          <w:szCs w:val="24"/>
        </w:rPr>
      </w:pPr>
    </w:p>
    <w:p w:rsidR="00E1456C" w:rsidRDefault="00E1456C" w:rsidP="00AC4764">
      <w:pPr>
        <w:suppressAutoHyphens w:val="0"/>
        <w:spacing w:after="200" w:line="276" w:lineRule="auto"/>
        <w:jc w:val="both"/>
        <w:rPr>
          <w:rFonts w:asciiTheme="minorHAnsi" w:hAnsiTheme="minorHAnsi" w:cstheme="minorBidi"/>
          <w:sz w:val="24"/>
          <w:szCs w:val="24"/>
        </w:rPr>
      </w:pPr>
    </w:p>
    <w:p w:rsidR="004C31FD" w:rsidRPr="00BF1972" w:rsidRDefault="008B6E62" w:rsidP="00AC4764">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L</w:t>
      </w:r>
      <w:r w:rsidR="001A203E" w:rsidRPr="00BF1972">
        <w:rPr>
          <w:rFonts w:asciiTheme="minorHAnsi" w:hAnsiTheme="minorHAnsi" w:cstheme="minorBidi"/>
          <w:sz w:val="24"/>
          <w:szCs w:val="24"/>
        </w:rPr>
        <w:t>e assunzioni, e connessa</w:t>
      </w:r>
      <w:r w:rsidRPr="00BF1972">
        <w:rPr>
          <w:rFonts w:asciiTheme="minorHAnsi" w:hAnsiTheme="minorHAnsi" w:cstheme="minorBidi"/>
          <w:sz w:val="24"/>
          <w:szCs w:val="24"/>
        </w:rPr>
        <w:t xml:space="preserve"> spesa a valere </w:t>
      </w:r>
      <w:r w:rsidR="00E1456C">
        <w:rPr>
          <w:rFonts w:asciiTheme="minorHAnsi" w:hAnsiTheme="minorHAnsi" w:cstheme="minorBidi"/>
          <w:sz w:val="24"/>
          <w:szCs w:val="24"/>
        </w:rPr>
        <w:t xml:space="preserve">sulla capacità </w:t>
      </w:r>
      <w:proofErr w:type="spellStart"/>
      <w:r w:rsidR="00E1456C">
        <w:rPr>
          <w:rFonts w:asciiTheme="minorHAnsi" w:hAnsiTheme="minorHAnsi" w:cstheme="minorBidi"/>
          <w:sz w:val="24"/>
          <w:szCs w:val="24"/>
        </w:rPr>
        <w:t>assunzionale</w:t>
      </w:r>
      <w:proofErr w:type="spellEnd"/>
      <w:r w:rsidR="00E1456C">
        <w:rPr>
          <w:rFonts w:asciiTheme="minorHAnsi" w:hAnsiTheme="minorHAnsi" w:cstheme="minorBidi"/>
          <w:sz w:val="24"/>
          <w:szCs w:val="24"/>
        </w:rPr>
        <w:t xml:space="preserve"> 2023</w:t>
      </w:r>
      <w:r w:rsidRPr="00BF1972">
        <w:rPr>
          <w:rFonts w:asciiTheme="minorHAnsi" w:hAnsiTheme="minorHAnsi" w:cstheme="minorBidi"/>
          <w:sz w:val="24"/>
          <w:szCs w:val="24"/>
        </w:rPr>
        <w:t xml:space="preserve"> </w:t>
      </w:r>
      <w:r w:rsidRPr="00BF1972">
        <w:rPr>
          <w:rFonts w:asciiTheme="minorHAnsi" w:hAnsiTheme="minorHAnsi" w:cstheme="minorBidi"/>
          <w:b/>
          <w:sz w:val="24"/>
          <w:szCs w:val="24"/>
        </w:rPr>
        <w:t>(</w:t>
      </w:r>
      <w:r w:rsidR="001A203E" w:rsidRPr="00BF1972">
        <w:rPr>
          <w:rFonts w:asciiTheme="minorHAnsi" w:hAnsiTheme="minorHAnsi" w:cstheme="minorBidi"/>
          <w:b/>
          <w:sz w:val="24"/>
          <w:szCs w:val="24"/>
        </w:rPr>
        <w:t xml:space="preserve">pari complessivamente </w:t>
      </w:r>
      <w:r w:rsidR="00E1456C">
        <w:rPr>
          <w:rFonts w:asciiTheme="minorHAnsi" w:hAnsiTheme="minorHAnsi" w:cstheme="minorBidi"/>
          <w:b/>
          <w:sz w:val="24"/>
          <w:szCs w:val="24"/>
        </w:rPr>
        <w:t>€ 2.</w:t>
      </w:r>
      <w:r w:rsidR="00861B75">
        <w:rPr>
          <w:rFonts w:asciiTheme="minorHAnsi" w:hAnsiTheme="minorHAnsi" w:cstheme="minorBidi"/>
          <w:b/>
          <w:sz w:val="24"/>
          <w:szCs w:val="24"/>
        </w:rPr>
        <w:t>43</w:t>
      </w:r>
      <w:r w:rsidR="00E1456C">
        <w:rPr>
          <w:rFonts w:asciiTheme="minorHAnsi" w:hAnsiTheme="minorHAnsi" w:cstheme="minorBidi"/>
          <w:b/>
          <w:sz w:val="24"/>
          <w:szCs w:val="24"/>
        </w:rPr>
        <w:t>3.754,15</w:t>
      </w:r>
      <w:r w:rsidR="00E1456C">
        <w:rPr>
          <w:rFonts w:asciiTheme="minorHAnsi" w:hAnsiTheme="minorHAnsi" w:cstheme="minorBidi"/>
          <w:sz w:val="24"/>
          <w:szCs w:val="24"/>
        </w:rPr>
        <w:t>) effettuate nel corso del 2023</w:t>
      </w:r>
      <w:r w:rsidRPr="00BF1972">
        <w:rPr>
          <w:rFonts w:asciiTheme="minorHAnsi" w:hAnsiTheme="minorHAnsi" w:cstheme="minorBidi"/>
          <w:sz w:val="24"/>
          <w:szCs w:val="24"/>
        </w:rPr>
        <w:t>, sono riassunte nel seguente prospetto:</w:t>
      </w:r>
    </w:p>
    <w:p w:rsidR="008B6E62" w:rsidRDefault="00C13F9A" w:rsidP="002C1BDA">
      <w:pPr>
        <w:suppressAutoHyphens w:val="0"/>
        <w:spacing w:after="200" w:line="276" w:lineRule="auto"/>
        <w:jc w:val="center"/>
        <w:rPr>
          <w:rFonts w:asciiTheme="minorHAnsi" w:hAnsiTheme="minorHAnsi" w:cstheme="minorBidi"/>
          <w:sz w:val="22"/>
          <w:szCs w:val="22"/>
        </w:rPr>
      </w:pPr>
      <w:r w:rsidRPr="00C13F9A">
        <w:rPr>
          <w:noProof/>
          <w:lang w:eastAsia="it-IT"/>
        </w:rPr>
        <w:drawing>
          <wp:inline distT="0" distB="0" distL="0" distR="0">
            <wp:extent cx="3953933" cy="2411212"/>
            <wp:effectExtent l="0" t="0" r="8890" b="8255"/>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53691" cy="2411064"/>
                    </a:xfrm>
                    <a:prstGeom prst="rect">
                      <a:avLst/>
                    </a:prstGeom>
                    <a:noFill/>
                    <a:ln>
                      <a:noFill/>
                    </a:ln>
                  </pic:spPr>
                </pic:pic>
              </a:graphicData>
            </a:graphic>
          </wp:inline>
        </w:drawing>
      </w:r>
    </w:p>
    <w:p w:rsidR="001A203E" w:rsidRPr="00BF1972" w:rsidRDefault="001A203E" w:rsidP="00AC4764">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sz w:val="24"/>
          <w:szCs w:val="24"/>
        </w:rPr>
        <w:t xml:space="preserve">L’Azienda ha dunque </w:t>
      </w:r>
      <w:r w:rsidR="00E1456C">
        <w:rPr>
          <w:rFonts w:asciiTheme="minorHAnsi" w:hAnsiTheme="minorHAnsi" w:cstheme="minorBidi"/>
          <w:sz w:val="24"/>
          <w:szCs w:val="24"/>
        </w:rPr>
        <w:t>disposto, nel corso nel 2023</w:t>
      </w:r>
      <w:r w:rsidR="00861B75">
        <w:rPr>
          <w:rFonts w:asciiTheme="minorHAnsi" w:hAnsiTheme="minorHAnsi" w:cstheme="minorBidi"/>
          <w:sz w:val="24"/>
          <w:szCs w:val="24"/>
        </w:rPr>
        <w:t xml:space="preserve"> e a carico della relativa capacità </w:t>
      </w:r>
      <w:proofErr w:type="spellStart"/>
      <w:r w:rsidR="00861B75">
        <w:rPr>
          <w:rFonts w:asciiTheme="minorHAnsi" w:hAnsiTheme="minorHAnsi" w:cstheme="minorBidi"/>
          <w:sz w:val="24"/>
          <w:szCs w:val="24"/>
        </w:rPr>
        <w:t>assunzionale</w:t>
      </w:r>
      <w:proofErr w:type="spellEnd"/>
      <w:r w:rsidR="00736815" w:rsidRPr="00BF1972">
        <w:rPr>
          <w:rFonts w:asciiTheme="minorHAnsi" w:hAnsiTheme="minorHAnsi" w:cstheme="minorBidi"/>
          <w:sz w:val="24"/>
          <w:szCs w:val="24"/>
        </w:rPr>
        <w:t xml:space="preserve">, </w:t>
      </w:r>
      <w:r w:rsidR="00E66898">
        <w:rPr>
          <w:rFonts w:asciiTheme="minorHAnsi" w:hAnsiTheme="minorHAnsi" w:cstheme="minorBidi"/>
          <w:sz w:val="24"/>
          <w:szCs w:val="24"/>
        </w:rPr>
        <w:t>n. 11</w:t>
      </w:r>
      <w:r w:rsidRPr="00BF1972">
        <w:rPr>
          <w:rFonts w:asciiTheme="minorHAnsi" w:hAnsiTheme="minorHAnsi" w:cstheme="minorBidi"/>
          <w:sz w:val="24"/>
          <w:szCs w:val="24"/>
        </w:rPr>
        <w:t xml:space="preserve"> nuovi inquadramenti in ruolo che hanno generato una spesa a carico della capacità </w:t>
      </w:r>
      <w:proofErr w:type="spellStart"/>
      <w:r w:rsidRPr="00BF1972">
        <w:rPr>
          <w:rFonts w:asciiTheme="minorHAnsi" w:hAnsiTheme="minorHAnsi" w:cstheme="minorBidi"/>
          <w:sz w:val="24"/>
          <w:szCs w:val="24"/>
        </w:rPr>
        <w:t>assunzionale</w:t>
      </w:r>
      <w:proofErr w:type="spellEnd"/>
      <w:r w:rsidRPr="00BF1972">
        <w:rPr>
          <w:rFonts w:asciiTheme="minorHAnsi" w:hAnsiTheme="minorHAnsi" w:cstheme="minorBidi"/>
          <w:sz w:val="24"/>
          <w:szCs w:val="24"/>
        </w:rPr>
        <w:t xml:space="preserve"> aziendale, sempr</w:t>
      </w:r>
      <w:r w:rsidR="00E1456C">
        <w:rPr>
          <w:rFonts w:asciiTheme="minorHAnsi" w:hAnsiTheme="minorHAnsi" w:cstheme="minorBidi"/>
          <w:sz w:val="24"/>
          <w:szCs w:val="24"/>
        </w:rPr>
        <w:t>e riferita all’annualità 2023</w:t>
      </w:r>
      <w:r w:rsidR="00566B03">
        <w:rPr>
          <w:rFonts w:asciiTheme="minorHAnsi" w:hAnsiTheme="minorHAnsi" w:cstheme="minorBidi"/>
          <w:sz w:val="24"/>
          <w:szCs w:val="24"/>
        </w:rPr>
        <w:t>,</w:t>
      </w:r>
      <w:r w:rsidRPr="00BF1972">
        <w:rPr>
          <w:rFonts w:asciiTheme="minorHAnsi" w:hAnsiTheme="minorHAnsi" w:cstheme="minorBidi"/>
          <w:sz w:val="24"/>
          <w:szCs w:val="24"/>
        </w:rPr>
        <w:t xml:space="preserve"> pari complessivamente a </w:t>
      </w:r>
      <w:r w:rsidR="00E66898">
        <w:rPr>
          <w:rFonts w:asciiTheme="minorHAnsi" w:hAnsiTheme="minorHAnsi" w:cstheme="minorBidi"/>
          <w:b/>
          <w:sz w:val="24"/>
          <w:szCs w:val="24"/>
        </w:rPr>
        <w:t>€ 487.432,14</w:t>
      </w:r>
      <w:r w:rsidR="00736815" w:rsidRPr="00BF1972">
        <w:rPr>
          <w:rFonts w:asciiTheme="minorHAnsi" w:hAnsiTheme="minorHAnsi" w:cstheme="minorBidi"/>
          <w:sz w:val="24"/>
          <w:szCs w:val="24"/>
        </w:rPr>
        <w:t xml:space="preserve"> resti </w:t>
      </w:r>
      <w:proofErr w:type="spellStart"/>
      <w:r w:rsidR="00736815" w:rsidRPr="00BF1972">
        <w:rPr>
          <w:rFonts w:asciiTheme="minorHAnsi" w:hAnsiTheme="minorHAnsi" w:cstheme="minorBidi"/>
          <w:sz w:val="24"/>
          <w:szCs w:val="24"/>
        </w:rPr>
        <w:t>assunzionali</w:t>
      </w:r>
      <w:proofErr w:type="spellEnd"/>
      <w:r w:rsidR="00736815" w:rsidRPr="00BF1972">
        <w:rPr>
          <w:rFonts w:asciiTheme="minorHAnsi" w:hAnsiTheme="minorHAnsi" w:cstheme="minorBidi"/>
          <w:sz w:val="24"/>
          <w:szCs w:val="24"/>
        </w:rPr>
        <w:t xml:space="preserve"> per la medesima annualità ammontano dunque a </w:t>
      </w:r>
      <w:r w:rsidR="00E66898">
        <w:rPr>
          <w:rFonts w:asciiTheme="minorHAnsi" w:hAnsiTheme="minorHAnsi" w:cstheme="minorBidi"/>
          <w:b/>
          <w:sz w:val="24"/>
          <w:szCs w:val="24"/>
        </w:rPr>
        <w:t>€ 1.946.322,01</w:t>
      </w:r>
      <w:r w:rsidR="00736815" w:rsidRPr="00BF1972">
        <w:rPr>
          <w:rFonts w:asciiTheme="minorHAnsi" w:hAnsiTheme="minorHAnsi" w:cstheme="minorBidi"/>
          <w:b/>
          <w:sz w:val="24"/>
          <w:szCs w:val="24"/>
        </w:rPr>
        <w:t>.</w:t>
      </w:r>
    </w:p>
    <w:p w:rsidR="00736815" w:rsidRPr="00BF1972" w:rsidRDefault="00736815" w:rsidP="002C1BDA">
      <w:pPr>
        <w:suppressAutoHyphens w:val="0"/>
        <w:spacing w:after="200" w:line="276" w:lineRule="auto"/>
        <w:jc w:val="center"/>
        <w:rPr>
          <w:rFonts w:asciiTheme="minorHAnsi" w:hAnsiTheme="minorHAnsi" w:cstheme="minorBidi"/>
          <w:sz w:val="24"/>
          <w:szCs w:val="24"/>
        </w:rPr>
      </w:pPr>
    </w:p>
    <w:p w:rsidR="00736815" w:rsidRPr="00BF1972" w:rsidRDefault="005054EB" w:rsidP="00AC4764">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5</w:t>
      </w:r>
      <w:r w:rsidR="00880E43" w:rsidRPr="00BF1972">
        <w:rPr>
          <w:rFonts w:asciiTheme="minorHAnsi" w:hAnsiTheme="minorHAnsi" w:cstheme="minorBidi"/>
          <w:b/>
          <w:sz w:val="24"/>
          <w:szCs w:val="24"/>
        </w:rPr>
        <w:t>.2</w:t>
      </w:r>
      <w:r w:rsidR="00861B75">
        <w:rPr>
          <w:rFonts w:asciiTheme="minorHAnsi" w:hAnsiTheme="minorHAnsi" w:cstheme="minorBidi"/>
          <w:b/>
          <w:sz w:val="24"/>
          <w:szCs w:val="24"/>
        </w:rPr>
        <w:t xml:space="preserve"> Cessazioni 2023-2026</w:t>
      </w:r>
      <w:r w:rsidR="00880E43" w:rsidRPr="00BF1972">
        <w:rPr>
          <w:rFonts w:asciiTheme="minorHAnsi" w:hAnsiTheme="minorHAnsi" w:cstheme="minorBidi"/>
          <w:b/>
          <w:sz w:val="24"/>
          <w:szCs w:val="24"/>
        </w:rPr>
        <w:t xml:space="preserve"> e determinazione della capacità </w:t>
      </w:r>
      <w:proofErr w:type="spellStart"/>
      <w:r w:rsidR="00880E43" w:rsidRPr="00BF1972">
        <w:rPr>
          <w:rFonts w:asciiTheme="minorHAnsi" w:hAnsiTheme="minorHAnsi" w:cstheme="minorBidi"/>
          <w:b/>
          <w:sz w:val="24"/>
          <w:szCs w:val="24"/>
        </w:rPr>
        <w:t>assunzionale</w:t>
      </w:r>
      <w:proofErr w:type="spellEnd"/>
      <w:r w:rsidR="002031A9">
        <w:rPr>
          <w:rFonts w:asciiTheme="minorHAnsi" w:hAnsiTheme="minorHAnsi" w:cstheme="minorBidi"/>
          <w:b/>
          <w:sz w:val="24"/>
          <w:szCs w:val="24"/>
        </w:rPr>
        <w:t xml:space="preserve"> 2024-2026</w:t>
      </w:r>
    </w:p>
    <w:p w:rsidR="00DD058C" w:rsidRPr="00BF1972" w:rsidRDefault="00736815" w:rsidP="00AC4764">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 xml:space="preserve">A tali risorse andranno sommate quelle relative alle </w:t>
      </w:r>
      <w:r w:rsidR="00AB23FD">
        <w:rPr>
          <w:rFonts w:asciiTheme="minorHAnsi" w:hAnsiTheme="minorHAnsi" w:cstheme="minorBidi"/>
          <w:sz w:val="24"/>
          <w:szCs w:val="24"/>
        </w:rPr>
        <w:t>cessazioni verificatesi nel 2023 nonché quelle previste per il periodo 2024-2026</w:t>
      </w:r>
      <w:r w:rsidR="00DD058C" w:rsidRPr="00BF1972">
        <w:rPr>
          <w:rStyle w:val="Rimandonotaapidipagina"/>
          <w:rFonts w:asciiTheme="minorHAnsi" w:hAnsiTheme="minorHAnsi" w:cstheme="minorBidi"/>
          <w:sz w:val="24"/>
          <w:szCs w:val="24"/>
        </w:rPr>
        <w:footnoteReference w:id="11"/>
      </w:r>
      <w:r w:rsidR="00DD058C" w:rsidRPr="00BF1972">
        <w:rPr>
          <w:rFonts w:asciiTheme="minorHAnsi" w:hAnsiTheme="minorHAnsi" w:cstheme="minorBidi"/>
          <w:sz w:val="24"/>
          <w:szCs w:val="24"/>
        </w:rPr>
        <w:t>, che si andranno ad esporre in modo analitico, unitament</w:t>
      </w:r>
      <w:r w:rsidR="00482DD2" w:rsidRPr="00BF1972">
        <w:rPr>
          <w:rFonts w:asciiTheme="minorHAnsi" w:hAnsiTheme="minorHAnsi" w:cstheme="minorBidi"/>
          <w:sz w:val="24"/>
          <w:szCs w:val="24"/>
        </w:rPr>
        <w:t xml:space="preserve">e alle risorse da esse liberate e che pertanto confluiranno </w:t>
      </w:r>
      <w:r w:rsidR="00861B75">
        <w:rPr>
          <w:rFonts w:asciiTheme="minorHAnsi" w:hAnsiTheme="minorHAnsi" w:cstheme="minorBidi"/>
          <w:sz w:val="24"/>
          <w:szCs w:val="24"/>
        </w:rPr>
        <w:t xml:space="preserve">nella capacità </w:t>
      </w:r>
      <w:proofErr w:type="spellStart"/>
      <w:r w:rsidR="00861B75">
        <w:rPr>
          <w:rFonts w:asciiTheme="minorHAnsi" w:hAnsiTheme="minorHAnsi" w:cstheme="minorBidi"/>
          <w:sz w:val="24"/>
          <w:szCs w:val="24"/>
        </w:rPr>
        <w:t>assunzionale</w:t>
      </w:r>
      <w:proofErr w:type="spellEnd"/>
      <w:r w:rsidR="00861B75">
        <w:rPr>
          <w:rFonts w:asciiTheme="minorHAnsi" w:hAnsiTheme="minorHAnsi" w:cstheme="minorBidi"/>
          <w:sz w:val="24"/>
          <w:szCs w:val="24"/>
        </w:rPr>
        <w:t xml:space="preserve"> 2024</w:t>
      </w:r>
      <w:r w:rsidR="00AB23FD">
        <w:rPr>
          <w:rFonts w:asciiTheme="minorHAnsi" w:hAnsiTheme="minorHAnsi" w:cstheme="minorBidi"/>
          <w:sz w:val="24"/>
          <w:szCs w:val="24"/>
        </w:rPr>
        <w:t>-2026</w:t>
      </w:r>
      <w:r w:rsidR="00482DD2" w:rsidRPr="00BF1972">
        <w:rPr>
          <w:rFonts w:asciiTheme="minorHAnsi" w:hAnsiTheme="minorHAnsi" w:cstheme="minorBidi"/>
          <w:sz w:val="24"/>
          <w:szCs w:val="24"/>
        </w:rPr>
        <w:t>, ai sensi del</w:t>
      </w:r>
      <w:r w:rsidR="0019358A" w:rsidRPr="00BF1972">
        <w:rPr>
          <w:rFonts w:asciiTheme="minorHAnsi" w:hAnsiTheme="minorHAnsi" w:cstheme="minorBidi"/>
          <w:sz w:val="24"/>
          <w:szCs w:val="24"/>
        </w:rPr>
        <w:t>la normativa vigente in materia.</w:t>
      </w:r>
    </w:p>
    <w:p w:rsidR="00DD058C" w:rsidRPr="00BF1972" w:rsidRDefault="00E30E0D" w:rsidP="00E30E0D">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Per semplicità di esposizione, e anche al fine di facilitare le funzioni di controllo degli organi preposti, s’intende differenziare tali cessazioni nel modo seguente:</w:t>
      </w:r>
    </w:p>
    <w:p w:rsidR="00E30E0D" w:rsidRPr="00BF1972" w:rsidRDefault="00E30E0D" w:rsidP="00746300">
      <w:pPr>
        <w:pStyle w:val="Paragrafoelenco"/>
        <w:numPr>
          <w:ilvl w:val="0"/>
          <w:numId w:val="13"/>
        </w:num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 xml:space="preserve">Cessazioni </w:t>
      </w:r>
      <w:r w:rsidR="00AA5E2F" w:rsidRPr="00BF1972">
        <w:rPr>
          <w:rFonts w:asciiTheme="minorHAnsi" w:hAnsiTheme="minorHAnsi" w:cstheme="minorBidi"/>
          <w:sz w:val="24"/>
          <w:szCs w:val="24"/>
        </w:rPr>
        <w:t xml:space="preserve">“ordinarie” </w:t>
      </w:r>
      <w:r w:rsidRPr="00BF1972">
        <w:rPr>
          <w:rFonts w:asciiTheme="minorHAnsi" w:hAnsiTheme="minorHAnsi" w:cstheme="minorBidi"/>
          <w:sz w:val="24"/>
          <w:szCs w:val="24"/>
        </w:rPr>
        <w:t xml:space="preserve">per </w:t>
      </w:r>
      <w:r w:rsidRPr="00D242D4">
        <w:rPr>
          <w:rFonts w:asciiTheme="minorHAnsi" w:hAnsiTheme="minorHAnsi" w:cstheme="minorBidi"/>
          <w:sz w:val="24"/>
          <w:szCs w:val="24"/>
        </w:rPr>
        <w:t>dimissioni</w:t>
      </w:r>
      <w:r w:rsidRPr="00BF1972">
        <w:rPr>
          <w:rFonts w:asciiTheme="minorHAnsi" w:hAnsiTheme="minorHAnsi" w:cstheme="minorBidi"/>
          <w:sz w:val="24"/>
          <w:szCs w:val="24"/>
        </w:rPr>
        <w:t xml:space="preserve"> per pensionamento o altre cause (es. vincita concorsi pubblici presso altre ente);</w:t>
      </w:r>
    </w:p>
    <w:p w:rsidR="00E30E0D" w:rsidRPr="00BF1972" w:rsidRDefault="00E30E0D" w:rsidP="00746300">
      <w:pPr>
        <w:pStyle w:val="Paragrafoelenco"/>
        <w:numPr>
          <w:ilvl w:val="0"/>
          <w:numId w:val="13"/>
        </w:num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Cessazioni per passaggio alla categoria superiore mediante selezioni riservate;</w:t>
      </w:r>
    </w:p>
    <w:p w:rsidR="00E30E0D" w:rsidRPr="00BF1972" w:rsidRDefault="00E30E0D" w:rsidP="00746300">
      <w:pPr>
        <w:pStyle w:val="Paragrafoelenco"/>
        <w:numPr>
          <w:ilvl w:val="0"/>
          <w:numId w:val="13"/>
        </w:num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Cessazioni per trasferimenti</w:t>
      </w:r>
      <w:r w:rsidR="00AA5E2F" w:rsidRPr="00BF1972">
        <w:rPr>
          <w:rFonts w:asciiTheme="minorHAnsi" w:hAnsiTheme="minorHAnsi" w:cstheme="minorBidi"/>
          <w:sz w:val="24"/>
          <w:szCs w:val="24"/>
        </w:rPr>
        <w:t xml:space="preserve"> definitivi ex art. 39, comma 1, L.R. n. 31/1998</w:t>
      </w:r>
      <w:r w:rsidR="00482DD2" w:rsidRPr="00BF1972">
        <w:rPr>
          <w:rFonts w:asciiTheme="minorHAnsi" w:hAnsiTheme="minorHAnsi" w:cstheme="minorBidi"/>
          <w:sz w:val="24"/>
          <w:szCs w:val="24"/>
        </w:rPr>
        <w:t>.</w:t>
      </w:r>
      <w:r w:rsidR="00880E43" w:rsidRPr="00BF1972">
        <w:rPr>
          <w:rFonts w:asciiTheme="minorHAnsi" w:hAnsiTheme="minorHAnsi" w:cstheme="minorBidi"/>
          <w:sz w:val="24"/>
          <w:szCs w:val="24"/>
        </w:rPr>
        <w:t xml:space="preserve"> Si precisa che tali risorse s</w:t>
      </w:r>
      <w:r w:rsidR="00C76302" w:rsidRPr="00BF1972">
        <w:rPr>
          <w:rFonts w:asciiTheme="minorHAnsi" w:hAnsiTheme="minorHAnsi" w:cstheme="minorBidi"/>
          <w:sz w:val="24"/>
          <w:szCs w:val="24"/>
        </w:rPr>
        <w:t xml:space="preserve">ono acquisite alla capacità </w:t>
      </w:r>
      <w:proofErr w:type="spellStart"/>
      <w:r w:rsidR="00C76302" w:rsidRPr="00BF1972">
        <w:rPr>
          <w:rFonts w:asciiTheme="minorHAnsi" w:hAnsiTheme="minorHAnsi" w:cstheme="minorBidi"/>
          <w:sz w:val="24"/>
          <w:szCs w:val="24"/>
        </w:rPr>
        <w:t>assunzionale</w:t>
      </w:r>
      <w:proofErr w:type="spellEnd"/>
      <w:r w:rsidR="00C76302" w:rsidRPr="00BF1972">
        <w:rPr>
          <w:rFonts w:asciiTheme="minorHAnsi" w:hAnsiTheme="minorHAnsi" w:cstheme="minorBidi"/>
          <w:sz w:val="24"/>
          <w:szCs w:val="24"/>
        </w:rPr>
        <w:t xml:space="preserve"> dell’Azienda</w:t>
      </w:r>
      <w:r w:rsidR="00880E43" w:rsidRPr="00BF1972">
        <w:rPr>
          <w:rFonts w:asciiTheme="minorHAnsi" w:hAnsiTheme="minorHAnsi" w:cstheme="minorBidi"/>
          <w:sz w:val="24"/>
          <w:szCs w:val="24"/>
        </w:rPr>
        <w:t xml:space="preserve"> ai sensi della deliberazione della G</w:t>
      </w:r>
      <w:r w:rsidR="00C76302" w:rsidRPr="00BF1972">
        <w:rPr>
          <w:rFonts w:asciiTheme="minorHAnsi" w:hAnsiTheme="minorHAnsi" w:cstheme="minorBidi"/>
          <w:sz w:val="24"/>
          <w:szCs w:val="24"/>
        </w:rPr>
        <w:t xml:space="preserve">iunta regionale 10/06/2022, n. 18/35 (Piano triennale del fabbisogno di personale 2022 – 2024. Determinazione della capacità </w:t>
      </w:r>
      <w:proofErr w:type="spellStart"/>
      <w:r w:rsidR="00C76302" w:rsidRPr="00BF1972">
        <w:rPr>
          <w:rFonts w:asciiTheme="minorHAnsi" w:hAnsiTheme="minorHAnsi" w:cstheme="minorBidi"/>
          <w:sz w:val="24"/>
          <w:szCs w:val="24"/>
        </w:rPr>
        <w:t>assunzionale</w:t>
      </w:r>
      <w:proofErr w:type="spellEnd"/>
      <w:r w:rsidR="00C76302" w:rsidRPr="00BF1972">
        <w:rPr>
          <w:rFonts w:asciiTheme="minorHAnsi" w:hAnsiTheme="minorHAnsi" w:cstheme="minorBidi"/>
          <w:sz w:val="24"/>
          <w:szCs w:val="24"/>
        </w:rPr>
        <w:t xml:space="preserve"> della Regione. L</w:t>
      </w:r>
      <w:r w:rsidR="00861B75">
        <w:rPr>
          <w:rFonts w:asciiTheme="minorHAnsi" w:hAnsiTheme="minorHAnsi" w:cstheme="minorBidi"/>
          <w:sz w:val="24"/>
          <w:szCs w:val="24"/>
        </w:rPr>
        <w:t>.R. 13.11.1998, n. 31, art. 15), nonché mobilità volontaria esterna presso altre amministrazioni non afferenti al sistema Regione.</w:t>
      </w:r>
      <w:r w:rsidR="00AB23FD">
        <w:rPr>
          <w:rFonts w:asciiTheme="minorHAnsi" w:hAnsiTheme="minorHAnsi" w:cstheme="minorBidi"/>
          <w:sz w:val="24"/>
          <w:szCs w:val="24"/>
        </w:rPr>
        <w:t xml:space="preserve"> Tra le prime, sono computate, come detto, le cessazioni di personale assunto nel 2023, proveniente dai concorsi unici, e cessato nel 2024 ex art. 39, comma 1, L.R. n. 31/1998 e art. 16, comma 1, L.R. n. 31/1998. </w:t>
      </w:r>
    </w:p>
    <w:p w:rsidR="00482DD2" w:rsidRPr="00BF1972" w:rsidRDefault="00482DD2" w:rsidP="00482DD2">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Quanto detto è riassumibile nel seguente prospetto:</w:t>
      </w:r>
    </w:p>
    <w:p w:rsidR="00482DD2" w:rsidRDefault="00A61C14" w:rsidP="00482DD2">
      <w:pPr>
        <w:suppressAutoHyphens w:val="0"/>
        <w:spacing w:after="200" w:line="276" w:lineRule="auto"/>
        <w:jc w:val="center"/>
        <w:rPr>
          <w:rFonts w:asciiTheme="minorHAnsi" w:hAnsiTheme="minorHAnsi" w:cstheme="minorBidi"/>
          <w:sz w:val="22"/>
          <w:szCs w:val="22"/>
        </w:rPr>
      </w:pPr>
      <w:r>
        <w:rPr>
          <w:noProof/>
          <w:lang w:eastAsia="it-IT"/>
        </w:rPr>
        <w:drawing>
          <wp:inline distT="0" distB="0" distL="0" distR="0" wp14:anchorId="1E09511D" wp14:editId="619C464A">
            <wp:extent cx="4175584" cy="2237278"/>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181132" cy="2240250"/>
                    </a:xfrm>
                    <a:prstGeom prst="rect">
                      <a:avLst/>
                    </a:prstGeom>
                  </pic:spPr>
                </pic:pic>
              </a:graphicData>
            </a:graphic>
          </wp:inline>
        </w:drawing>
      </w:r>
    </w:p>
    <w:p w:rsidR="00002292" w:rsidRDefault="00002292" w:rsidP="00482DD2">
      <w:pPr>
        <w:suppressAutoHyphens w:val="0"/>
        <w:spacing w:after="200" w:line="276" w:lineRule="auto"/>
        <w:jc w:val="both"/>
        <w:rPr>
          <w:rFonts w:asciiTheme="minorHAnsi" w:hAnsiTheme="minorHAnsi" w:cstheme="minorBidi"/>
          <w:sz w:val="24"/>
          <w:szCs w:val="24"/>
        </w:rPr>
      </w:pPr>
    </w:p>
    <w:p w:rsidR="00861B75" w:rsidRDefault="00861B75" w:rsidP="00482DD2">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Non vi sono cessazioni per passaggio alla categoria superiore</w:t>
      </w:r>
      <w:r w:rsidR="0013114E">
        <w:rPr>
          <w:rFonts w:asciiTheme="minorHAnsi" w:hAnsiTheme="minorHAnsi" w:cstheme="minorBidi"/>
          <w:sz w:val="24"/>
          <w:szCs w:val="24"/>
        </w:rPr>
        <w:t>, né vi sono allo stato attuale previsioni di cessazioni per l’annualità 2026.</w:t>
      </w:r>
      <w:r>
        <w:rPr>
          <w:rFonts w:asciiTheme="minorHAnsi" w:hAnsiTheme="minorHAnsi" w:cstheme="minorBidi"/>
          <w:sz w:val="24"/>
          <w:szCs w:val="24"/>
        </w:rPr>
        <w:t>.</w:t>
      </w:r>
    </w:p>
    <w:p w:rsidR="00002292" w:rsidRDefault="00122AC1" w:rsidP="00482DD2">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 xml:space="preserve">Le risorse </w:t>
      </w:r>
      <w:r w:rsidR="00861B75">
        <w:rPr>
          <w:rFonts w:asciiTheme="minorHAnsi" w:hAnsiTheme="minorHAnsi" w:cstheme="minorBidi"/>
          <w:sz w:val="24"/>
          <w:szCs w:val="24"/>
        </w:rPr>
        <w:t>complessive per il triennio 2024-2026</w:t>
      </w:r>
      <w:r w:rsidRPr="00BF1972">
        <w:rPr>
          <w:rFonts w:asciiTheme="minorHAnsi" w:hAnsiTheme="minorHAnsi" w:cstheme="minorBidi"/>
          <w:sz w:val="24"/>
          <w:szCs w:val="24"/>
        </w:rPr>
        <w:t xml:space="preserve"> ammontano pertanto complessivamente a </w:t>
      </w:r>
      <w:r w:rsidR="00A61C14">
        <w:rPr>
          <w:rFonts w:asciiTheme="minorHAnsi" w:hAnsiTheme="minorHAnsi" w:cstheme="minorBidi"/>
          <w:b/>
          <w:sz w:val="24"/>
          <w:szCs w:val="24"/>
        </w:rPr>
        <w:t>€ 2.752.695,9</w:t>
      </w:r>
      <w:r w:rsidR="009D0251">
        <w:rPr>
          <w:rFonts w:asciiTheme="minorHAnsi" w:hAnsiTheme="minorHAnsi" w:cstheme="minorBidi"/>
          <w:b/>
          <w:sz w:val="24"/>
          <w:szCs w:val="24"/>
        </w:rPr>
        <w:t>8</w:t>
      </w:r>
      <w:r w:rsidR="00002292">
        <w:rPr>
          <w:rFonts w:asciiTheme="minorHAnsi" w:hAnsiTheme="minorHAnsi" w:cstheme="minorBidi"/>
          <w:sz w:val="24"/>
          <w:szCs w:val="24"/>
        </w:rPr>
        <w:t xml:space="preserve"> come esposto anali</w:t>
      </w:r>
      <w:r w:rsidR="00292D8A">
        <w:rPr>
          <w:rFonts w:asciiTheme="minorHAnsi" w:hAnsiTheme="minorHAnsi" w:cstheme="minorBidi"/>
          <w:sz w:val="24"/>
          <w:szCs w:val="24"/>
        </w:rPr>
        <w:t>ticamente dalla seguente prospetto:</w:t>
      </w:r>
    </w:p>
    <w:p w:rsidR="00064B4F" w:rsidRPr="00002292" w:rsidRDefault="00680D67" w:rsidP="00002292">
      <w:pPr>
        <w:suppressAutoHyphens w:val="0"/>
        <w:spacing w:after="200" w:line="276" w:lineRule="auto"/>
        <w:jc w:val="center"/>
        <w:rPr>
          <w:rFonts w:asciiTheme="minorHAnsi" w:hAnsiTheme="minorHAnsi" w:cstheme="minorBidi"/>
          <w:sz w:val="24"/>
          <w:szCs w:val="24"/>
        </w:rPr>
      </w:pPr>
      <w:r w:rsidRPr="00680D67">
        <w:rPr>
          <w:rFonts w:asciiTheme="minorHAnsi" w:hAnsiTheme="minorHAnsi" w:cstheme="minorBidi"/>
          <w:b/>
        </w:rPr>
        <w:t>.</w:t>
      </w:r>
      <w:r w:rsidR="004213A8" w:rsidRPr="004213A8">
        <w:rPr>
          <w:noProof/>
          <w:lang w:eastAsia="it-IT"/>
        </w:rPr>
        <w:t xml:space="preserve"> </w:t>
      </w:r>
      <w:r w:rsidR="00A61C14">
        <w:rPr>
          <w:noProof/>
          <w:lang w:eastAsia="it-IT"/>
        </w:rPr>
        <w:drawing>
          <wp:inline distT="0" distB="0" distL="0" distR="0" wp14:anchorId="4A2732CF" wp14:editId="7366DAB3">
            <wp:extent cx="3361397" cy="2326887"/>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370654" cy="2333295"/>
                    </a:xfrm>
                    <a:prstGeom prst="rect">
                      <a:avLst/>
                    </a:prstGeom>
                  </pic:spPr>
                </pic:pic>
              </a:graphicData>
            </a:graphic>
          </wp:inline>
        </w:drawing>
      </w:r>
    </w:p>
    <w:p w:rsidR="00002292" w:rsidRDefault="00002292" w:rsidP="001769AC">
      <w:pPr>
        <w:suppressAutoHyphens w:val="0"/>
        <w:spacing w:after="200" w:line="276" w:lineRule="auto"/>
        <w:jc w:val="both"/>
        <w:rPr>
          <w:rFonts w:asciiTheme="minorHAnsi" w:hAnsiTheme="minorHAnsi" w:cstheme="minorBidi"/>
          <w:sz w:val="24"/>
          <w:szCs w:val="24"/>
        </w:rPr>
      </w:pPr>
      <w:r w:rsidRPr="00002292">
        <w:rPr>
          <w:rFonts w:asciiTheme="minorHAnsi" w:hAnsiTheme="minorHAnsi" w:cstheme="minorBidi"/>
          <w:b/>
          <w:sz w:val="24"/>
          <w:szCs w:val="24"/>
        </w:rPr>
        <w:t xml:space="preserve">Tale dato risulta attualmente solo in linea teorica, </w:t>
      </w:r>
      <w:r w:rsidRPr="00002292">
        <w:rPr>
          <w:rFonts w:asciiTheme="minorHAnsi" w:hAnsiTheme="minorHAnsi" w:cstheme="minorBidi"/>
          <w:sz w:val="24"/>
          <w:szCs w:val="24"/>
        </w:rPr>
        <w:t>tenuto conto che lo stanziamento di bilancio (bilancio di previsione 2024-2026) prevede nell’apposito fondo di reclutamento, rispettivamente per l’annualità 2024 e per quella 2025, € 1.508.402,55 e € 1.755.787,24. Sull’annualità 2024 occorre, tuttavia, decurta</w:t>
      </w:r>
      <w:r>
        <w:rPr>
          <w:rFonts w:asciiTheme="minorHAnsi" w:hAnsiTheme="minorHAnsi" w:cstheme="minorBidi"/>
          <w:sz w:val="24"/>
          <w:szCs w:val="24"/>
        </w:rPr>
        <w:t>re la quota corrispondente alle assunzioni</w:t>
      </w:r>
      <w:r w:rsidRPr="00002292">
        <w:rPr>
          <w:rFonts w:asciiTheme="minorHAnsi" w:hAnsiTheme="minorHAnsi" w:cstheme="minorBidi"/>
          <w:sz w:val="24"/>
          <w:szCs w:val="24"/>
        </w:rPr>
        <w:t xml:space="preserve"> effettuate nel 2024 già programma</w:t>
      </w:r>
      <w:r>
        <w:rPr>
          <w:rFonts w:asciiTheme="minorHAnsi" w:hAnsiTheme="minorHAnsi" w:cstheme="minorBidi"/>
          <w:sz w:val="24"/>
          <w:szCs w:val="24"/>
        </w:rPr>
        <w:t>te nel PTFP 2023-2025, che corris</w:t>
      </w:r>
      <w:r w:rsidR="00292D8A">
        <w:rPr>
          <w:rFonts w:asciiTheme="minorHAnsi" w:hAnsiTheme="minorHAnsi" w:cstheme="minorBidi"/>
          <w:sz w:val="24"/>
          <w:szCs w:val="24"/>
        </w:rPr>
        <w:t xml:space="preserve">pondono </w:t>
      </w:r>
      <w:r w:rsidRPr="00002292">
        <w:rPr>
          <w:rFonts w:asciiTheme="minorHAnsi" w:hAnsiTheme="minorHAnsi" w:cstheme="minorBidi"/>
          <w:sz w:val="24"/>
          <w:szCs w:val="24"/>
        </w:rPr>
        <w:t>sostanzialmente gli inquadramenti in ruolo derivanti dai più volti richiamati concorsi unici</w:t>
      </w:r>
      <w:r w:rsidR="00292D8A">
        <w:rPr>
          <w:rFonts w:asciiTheme="minorHAnsi" w:hAnsiTheme="minorHAnsi" w:cstheme="minorBidi"/>
          <w:sz w:val="24"/>
          <w:szCs w:val="24"/>
        </w:rPr>
        <w:t xml:space="preserve"> e dalla conclusione della procedura pubblica ex art. 38 bis, L.R. n. 31/1998 (mobilità volontaria esterna) avviata nel 20</w:t>
      </w:r>
      <w:r w:rsidR="0002157A">
        <w:rPr>
          <w:rFonts w:asciiTheme="minorHAnsi" w:hAnsiTheme="minorHAnsi" w:cstheme="minorBidi"/>
          <w:sz w:val="24"/>
          <w:szCs w:val="24"/>
        </w:rPr>
        <w:t>23 e conclusasi sempre nel 2024</w:t>
      </w:r>
      <w:r w:rsidR="00292D8A">
        <w:rPr>
          <w:rFonts w:asciiTheme="minorHAnsi" w:hAnsiTheme="minorHAnsi" w:cstheme="minorBidi"/>
          <w:sz w:val="24"/>
          <w:szCs w:val="24"/>
        </w:rPr>
        <w:t xml:space="preserve">. </w:t>
      </w:r>
      <w:r w:rsidR="006C4525">
        <w:rPr>
          <w:rFonts w:asciiTheme="minorHAnsi" w:hAnsiTheme="minorHAnsi" w:cstheme="minorBidi"/>
          <w:sz w:val="24"/>
          <w:szCs w:val="24"/>
        </w:rPr>
        <w:t>Si propone un prospetto analitico di sintesi dei suddetti inquadramenti in ruolo</w:t>
      </w:r>
      <w:r w:rsidR="00CD43C3">
        <w:rPr>
          <w:rFonts w:asciiTheme="minorHAnsi" w:hAnsiTheme="minorHAnsi" w:cstheme="minorBidi"/>
          <w:sz w:val="24"/>
          <w:szCs w:val="24"/>
        </w:rPr>
        <w:t xml:space="preserve">, chiarendo che al momento in cui si scrive gli inquadramenti effettivi a valere sui concorsi unici sono pari a n. </w:t>
      </w:r>
      <w:r w:rsidR="006C4525">
        <w:rPr>
          <w:rFonts w:asciiTheme="minorHAnsi" w:hAnsiTheme="minorHAnsi" w:cstheme="minorBidi"/>
          <w:sz w:val="24"/>
          <w:szCs w:val="24"/>
        </w:rPr>
        <w:t>:</w:t>
      </w:r>
      <w:r w:rsidR="0002157A">
        <w:rPr>
          <w:rFonts w:asciiTheme="minorHAnsi" w:hAnsiTheme="minorHAnsi" w:cstheme="minorBidi"/>
          <w:sz w:val="24"/>
          <w:szCs w:val="24"/>
        </w:rPr>
        <w:t>16, di cui 9 effettuati nel 2023 (e di cui n. 7 sono cessati nel 2024) e n. 14 effettuati nel 2024.</w:t>
      </w:r>
    </w:p>
    <w:p w:rsidR="006C4525" w:rsidRDefault="006C4525" w:rsidP="006C4525">
      <w:pPr>
        <w:suppressAutoHyphens w:val="0"/>
        <w:spacing w:after="200" w:line="276" w:lineRule="auto"/>
        <w:jc w:val="center"/>
        <w:rPr>
          <w:rFonts w:asciiTheme="minorHAnsi" w:hAnsiTheme="minorHAnsi" w:cstheme="minorBidi"/>
          <w:sz w:val="24"/>
          <w:szCs w:val="24"/>
        </w:rPr>
      </w:pPr>
      <w:r>
        <w:rPr>
          <w:noProof/>
          <w:lang w:eastAsia="it-IT"/>
        </w:rPr>
        <w:drawing>
          <wp:inline distT="0" distB="0" distL="0" distR="0" wp14:anchorId="7A727DC5" wp14:editId="154FF417">
            <wp:extent cx="3520356" cy="2870200"/>
            <wp:effectExtent l="0" t="0" r="4445" b="635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21797" cy="2871375"/>
                    </a:xfrm>
                    <a:prstGeom prst="rect">
                      <a:avLst/>
                    </a:prstGeom>
                  </pic:spPr>
                </pic:pic>
              </a:graphicData>
            </a:graphic>
          </wp:inline>
        </w:drawing>
      </w:r>
    </w:p>
    <w:p w:rsidR="00A2188A" w:rsidRDefault="000C18FC" w:rsidP="001769AC">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2"/>
          <w:szCs w:val="22"/>
        </w:rPr>
        <w:t xml:space="preserve">Al fine di evitare le già richiamate disfunzioni in ordine all’attuazione del PTFP 2023-2025, in tale somma vengono computati anche n. 4 inquadramenti a valere sui concorsi unici, i quali, mentre si scrive, non sono stati ancora realizzati a causa delle continue rinunce e che potrebbero essere effettuate </w:t>
      </w:r>
      <w:r w:rsidR="00F973B9">
        <w:rPr>
          <w:rFonts w:asciiTheme="minorHAnsi" w:hAnsiTheme="minorHAnsi" w:cstheme="minorBidi"/>
          <w:sz w:val="22"/>
          <w:szCs w:val="22"/>
        </w:rPr>
        <w:t>in ogni momento.</w:t>
      </w:r>
    </w:p>
    <w:p w:rsidR="006C4525" w:rsidRDefault="00A2188A" w:rsidP="001769AC">
      <w:pPr>
        <w:suppressAutoHyphens w:val="0"/>
        <w:spacing w:after="200" w:line="276" w:lineRule="auto"/>
        <w:jc w:val="both"/>
        <w:rPr>
          <w:rFonts w:asciiTheme="minorHAnsi" w:hAnsiTheme="minorHAnsi" w:cstheme="minorBidi"/>
          <w:b/>
          <w:sz w:val="22"/>
          <w:szCs w:val="22"/>
        </w:rPr>
      </w:pPr>
      <w:r>
        <w:rPr>
          <w:rFonts w:asciiTheme="minorHAnsi" w:hAnsiTheme="minorHAnsi" w:cstheme="minorBidi"/>
          <w:sz w:val="22"/>
          <w:szCs w:val="22"/>
        </w:rPr>
        <w:t>P</w:t>
      </w:r>
      <w:r w:rsidR="006C4525">
        <w:rPr>
          <w:rFonts w:asciiTheme="minorHAnsi" w:hAnsiTheme="minorHAnsi" w:cstheme="minorBidi"/>
          <w:sz w:val="22"/>
          <w:szCs w:val="22"/>
        </w:rPr>
        <w:t xml:space="preserve">er </w:t>
      </w:r>
      <w:r>
        <w:rPr>
          <w:rFonts w:asciiTheme="minorHAnsi" w:hAnsiTheme="minorHAnsi" w:cstheme="minorBidi"/>
          <w:sz w:val="22"/>
          <w:szCs w:val="22"/>
        </w:rPr>
        <w:t xml:space="preserve">quanto riguarda </w:t>
      </w:r>
      <w:r w:rsidR="006C4525">
        <w:rPr>
          <w:rFonts w:asciiTheme="minorHAnsi" w:hAnsiTheme="minorHAnsi" w:cstheme="minorBidi"/>
          <w:sz w:val="22"/>
          <w:szCs w:val="22"/>
        </w:rPr>
        <w:t>l’annualità 2024 ai fini del presente PTFP</w:t>
      </w:r>
      <w:r w:rsidR="00D6518C">
        <w:rPr>
          <w:rFonts w:asciiTheme="minorHAnsi" w:hAnsiTheme="minorHAnsi" w:cstheme="minorBidi"/>
          <w:sz w:val="22"/>
          <w:szCs w:val="22"/>
        </w:rPr>
        <w:t xml:space="preserve"> le risorse effettivamente disponibili</w:t>
      </w:r>
      <w:r w:rsidR="006C4525">
        <w:rPr>
          <w:rFonts w:asciiTheme="minorHAnsi" w:hAnsiTheme="minorHAnsi" w:cstheme="minorBidi"/>
          <w:sz w:val="22"/>
          <w:szCs w:val="22"/>
        </w:rPr>
        <w:t xml:space="preserve"> sono pari alla somma stanziata in bilancio sul cap. 10201.00035 - “Fondo reclutamento” (pari a € 1.508.402,55) al netto degli inquadramenti già effettuati nel corso del 2024 (pari a € 850.220,93), ossia </w:t>
      </w:r>
      <w:r w:rsidR="006C4525" w:rsidRPr="006C4525">
        <w:rPr>
          <w:rFonts w:asciiTheme="minorHAnsi" w:hAnsiTheme="minorHAnsi" w:cstheme="minorBidi"/>
          <w:b/>
          <w:sz w:val="22"/>
          <w:szCs w:val="22"/>
          <w:u w:val="single"/>
        </w:rPr>
        <w:t>€ 658.181.62,</w:t>
      </w:r>
      <w:r w:rsidR="006C4525" w:rsidRPr="006C4525">
        <w:rPr>
          <w:rFonts w:asciiTheme="minorHAnsi" w:hAnsiTheme="minorHAnsi" w:cstheme="minorBidi"/>
          <w:sz w:val="22"/>
          <w:szCs w:val="22"/>
          <w:u w:val="single"/>
        </w:rPr>
        <w:t xml:space="preserve"> </w:t>
      </w:r>
      <w:r w:rsidR="006C4525" w:rsidRPr="006C4525">
        <w:rPr>
          <w:rFonts w:asciiTheme="minorHAnsi" w:hAnsiTheme="minorHAnsi" w:cstheme="minorBidi"/>
          <w:b/>
          <w:sz w:val="22"/>
          <w:szCs w:val="22"/>
          <w:u w:val="single"/>
        </w:rPr>
        <w:t>che rappresenta di conseguenza il vincolo finanziario per la presente programmazione a carico del 2024</w:t>
      </w:r>
      <w:r w:rsidR="006C4525" w:rsidRPr="006C4525">
        <w:rPr>
          <w:rFonts w:asciiTheme="minorHAnsi" w:hAnsiTheme="minorHAnsi" w:cstheme="minorBidi"/>
          <w:b/>
          <w:sz w:val="22"/>
          <w:szCs w:val="22"/>
        </w:rPr>
        <w:t>.</w:t>
      </w:r>
    </w:p>
    <w:p w:rsidR="00403F34" w:rsidRDefault="00403F34" w:rsidP="001769AC">
      <w:pPr>
        <w:suppressAutoHyphens w:val="0"/>
        <w:spacing w:after="200" w:line="276" w:lineRule="auto"/>
        <w:jc w:val="both"/>
        <w:rPr>
          <w:rFonts w:asciiTheme="minorHAnsi" w:hAnsiTheme="minorHAnsi" w:cstheme="minorBidi"/>
          <w:b/>
          <w:sz w:val="22"/>
          <w:szCs w:val="22"/>
        </w:rPr>
      </w:pPr>
    </w:p>
    <w:p w:rsidR="005450FB" w:rsidRDefault="005450FB" w:rsidP="001769AC">
      <w:pPr>
        <w:suppressAutoHyphens w:val="0"/>
        <w:spacing w:after="200" w:line="276" w:lineRule="auto"/>
        <w:jc w:val="both"/>
        <w:rPr>
          <w:rFonts w:asciiTheme="minorHAnsi" w:hAnsiTheme="minorHAnsi" w:cstheme="minorBidi"/>
          <w:b/>
          <w:sz w:val="22"/>
          <w:szCs w:val="22"/>
        </w:rPr>
      </w:pPr>
    </w:p>
    <w:p w:rsidR="005450FB" w:rsidRDefault="005450FB" w:rsidP="001769AC">
      <w:pPr>
        <w:suppressAutoHyphens w:val="0"/>
        <w:spacing w:after="200" w:line="276" w:lineRule="auto"/>
        <w:jc w:val="both"/>
        <w:rPr>
          <w:rFonts w:asciiTheme="minorHAnsi" w:hAnsiTheme="minorHAnsi" w:cstheme="minorBidi"/>
          <w:b/>
          <w:sz w:val="22"/>
          <w:szCs w:val="22"/>
        </w:rPr>
      </w:pPr>
    </w:p>
    <w:p w:rsidR="00403F34" w:rsidRPr="00911741" w:rsidRDefault="00403F34" w:rsidP="001769AC">
      <w:pPr>
        <w:suppressAutoHyphens w:val="0"/>
        <w:spacing w:after="200" w:line="276" w:lineRule="auto"/>
        <w:jc w:val="both"/>
        <w:rPr>
          <w:rFonts w:asciiTheme="minorHAnsi" w:hAnsiTheme="minorHAnsi" w:cstheme="minorBidi"/>
          <w:b/>
          <w:sz w:val="22"/>
          <w:szCs w:val="22"/>
        </w:rPr>
      </w:pPr>
    </w:p>
    <w:p w:rsidR="006C4525" w:rsidRDefault="006C4525" w:rsidP="001769AC">
      <w:pPr>
        <w:suppressAutoHyphens w:val="0"/>
        <w:spacing w:after="200" w:line="276" w:lineRule="auto"/>
        <w:jc w:val="both"/>
        <w:rPr>
          <w:rFonts w:asciiTheme="minorHAnsi" w:hAnsiTheme="minorHAnsi" w:cstheme="minorBidi"/>
          <w:b/>
          <w:sz w:val="22"/>
          <w:szCs w:val="22"/>
        </w:rPr>
      </w:pPr>
    </w:p>
    <w:p w:rsidR="00C76302" w:rsidRDefault="005054EB" w:rsidP="001769AC">
      <w:pPr>
        <w:suppressAutoHyphens w:val="0"/>
        <w:spacing w:after="200" w:line="276" w:lineRule="auto"/>
        <w:jc w:val="both"/>
        <w:rPr>
          <w:rFonts w:asciiTheme="minorHAnsi" w:hAnsiTheme="minorHAnsi" w:cstheme="minorBidi"/>
          <w:b/>
          <w:sz w:val="22"/>
          <w:szCs w:val="22"/>
        </w:rPr>
      </w:pPr>
      <w:r>
        <w:rPr>
          <w:rFonts w:asciiTheme="minorHAnsi" w:hAnsiTheme="minorHAnsi" w:cstheme="minorBidi"/>
          <w:b/>
          <w:sz w:val="22"/>
          <w:szCs w:val="22"/>
        </w:rPr>
        <w:t>5</w:t>
      </w:r>
      <w:r w:rsidR="003109DC">
        <w:rPr>
          <w:rFonts w:asciiTheme="minorHAnsi" w:hAnsiTheme="minorHAnsi" w:cstheme="minorBidi"/>
          <w:b/>
          <w:sz w:val="22"/>
          <w:szCs w:val="22"/>
        </w:rPr>
        <w:t>.3</w:t>
      </w:r>
      <w:r w:rsidR="001769AC">
        <w:rPr>
          <w:rFonts w:asciiTheme="minorHAnsi" w:hAnsiTheme="minorHAnsi" w:cstheme="minorBidi"/>
          <w:b/>
          <w:sz w:val="22"/>
          <w:szCs w:val="22"/>
        </w:rPr>
        <w:t xml:space="preserve"> Piano di reclutamento 20</w:t>
      </w:r>
      <w:r w:rsidR="002031A9">
        <w:rPr>
          <w:rFonts w:asciiTheme="minorHAnsi" w:hAnsiTheme="minorHAnsi" w:cstheme="minorBidi"/>
          <w:b/>
          <w:sz w:val="22"/>
          <w:szCs w:val="22"/>
        </w:rPr>
        <w:t>24-2026</w:t>
      </w:r>
      <w:r w:rsidR="001769AC">
        <w:rPr>
          <w:rFonts w:asciiTheme="minorHAnsi" w:hAnsiTheme="minorHAnsi" w:cstheme="minorBidi"/>
          <w:b/>
          <w:sz w:val="22"/>
          <w:szCs w:val="22"/>
        </w:rPr>
        <w:t xml:space="preserve"> – personale dirigente</w:t>
      </w:r>
    </w:p>
    <w:p w:rsidR="00F275C9" w:rsidRDefault="00064B4F" w:rsidP="001769AC">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2"/>
          <w:szCs w:val="22"/>
        </w:rPr>
        <w:t>Su</w:t>
      </w:r>
      <w:r w:rsidR="00FE74DA">
        <w:rPr>
          <w:rFonts w:asciiTheme="minorHAnsi" w:hAnsiTheme="minorHAnsi" w:cstheme="minorBidi"/>
          <w:sz w:val="22"/>
          <w:szCs w:val="22"/>
        </w:rPr>
        <w:t>l punto si ritiene che le risorse disponib</w:t>
      </w:r>
      <w:r w:rsidR="00606624">
        <w:rPr>
          <w:rFonts w:asciiTheme="minorHAnsi" w:hAnsiTheme="minorHAnsi" w:cstheme="minorBidi"/>
          <w:sz w:val="22"/>
          <w:szCs w:val="22"/>
        </w:rPr>
        <w:t xml:space="preserve">ili consentano di prevedere n. 2 </w:t>
      </w:r>
      <w:r>
        <w:rPr>
          <w:rFonts w:asciiTheme="minorHAnsi" w:hAnsiTheme="minorHAnsi" w:cstheme="minorBidi"/>
          <w:sz w:val="22"/>
          <w:szCs w:val="22"/>
        </w:rPr>
        <w:t xml:space="preserve">posizioni dirigenziali da reclutare mediante utilizzazione della graduatoria del concorso unico in svolgimento (e, eventualmente, di altre graduatore in corso di vigenza). </w:t>
      </w:r>
    </w:p>
    <w:p w:rsidR="00064B4F" w:rsidRDefault="00064B4F" w:rsidP="001769AC">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2"/>
          <w:szCs w:val="22"/>
        </w:rPr>
        <w:t>Per quanto concerne il reclutamento a tempo determinato (attribuzione temporanea di funzioni dirigenziali e dirigenza esterna) si ritiene che sul numero dei posti sia indispensabile una previa interlocuzione con l’amministrazione regionale (peraltro, già avviata).</w:t>
      </w:r>
    </w:p>
    <w:p w:rsidR="00064B4F" w:rsidRDefault="00064B4F" w:rsidP="001769AC">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2"/>
          <w:szCs w:val="22"/>
        </w:rPr>
        <w:t>Restano possibili, sulla base degli andamenti attuativi del Piano, nonché delle concrete esigenze organizzative, modalità di reclutamento mediante mobilità volontaria esterna (che, eventualmente, andranno a ridurre di pari numero il contingente da attingere mediante procedure concorsuali) e procedure di mobilità temporanea (assegnazioni temporanee e/o comandi).</w:t>
      </w:r>
    </w:p>
    <w:p w:rsidR="000577C2" w:rsidRPr="00064B4F" w:rsidRDefault="00064B4F" w:rsidP="001769AC">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2"/>
          <w:szCs w:val="22"/>
        </w:rPr>
        <w:t>Di seguito, il riepilogo di quanto detto:</w:t>
      </w:r>
    </w:p>
    <w:p w:rsidR="00F275C9" w:rsidRPr="00064B4F" w:rsidRDefault="00F275C9" w:rsidP="001769AC">
      <w:pPr>
        <w:suppressAutoHyphens w:val="0"/>
        <w:spacing w:after="200" w:line="276" w:lineRule="auto"/>
        <w:jc w:val="both"/>
        <w:rPr>
          <w:rFonts w:asciiTheme="minorHAnsi" w:hAnsiTheme="minorHAnsi" w:cstheme="minorBidi"/>
          <w:sz w:val="22"/>
          <w:szCs w:val="22"/>
        </w:rPr>
      </w:pPr>
      <w:proofErr w:type="spellStart"/>
      <w:r>
        <w:rPr>
          <w:rFonts w:asciiTheme="minorHAnsi" w:hAnsiTheme="minorHAnsi" w:cstheme="minorBidi"/>
          <w:i/>
        </w:rPr>
        <w:t>Tab</w:t>
      </w:r>
      <w:proofErr w:type="spellEnd"/>
      <w:r>
        <w:rPr>
          <w:rFonts w:asciiTheme="minorHAnsi" w:hAnsiTheme="minorHAnsi" w:cstheme="minorBidi"/>
          <w:i/>
        </w:rPr>
        <w:t>. n. 5.1 – Piano di reclu</w:t>
      </w:r>
      <w:r w:rsidR="00064B4F">
        <w:rPr>
          <w:rFonts w:asciiTheme="minorHAnsi" w:hAnsiTheme="minorHAnsi" w:cstheme="minorBidi"/>
          <w:i/>
        </w:rPr>
        <w:t>tamento personale dirigente 2024-2026</w:t>
      </w:r>
      <w:r>
        <w:rPr>
          <w:rFonts w:asciiTheme="minorHAnsi" w:hAnsiTheme="minorHAnsi" w:cstheme="minorBidi"/>
          <w:i/>
        </w:rPr>
        <w:t xml:space="preserve"> - Prospetto di sintesi</w:t>
      </w:r>
    </w:p>
    <w:p w:rsidR="002F55F5" w:rsidRPr="005450FB" w:rsidRDefault="00707EB3" w:rsidP="005450FB">
      <w:pPr>
        <w:suppressAutoHyphens w:val="0"/>
        <w:spacing w:after="200" w:line="276" w:lineRule="auto"/>
        <w:jc w:val="center"/>
        <w:rPr>
          <w:rFonts w:asciiTheme="minorHAnsi" w:hAnsiTheme="minorHAnsi" w:cstheme="minorBidi"/>
          <w:sz w:val="22"/>
          <w:szCs w:val="22"/>
        </w:rPr>
      </w:pPr>
      <w:r w:rsidRPr="00707EB3">
        <w:rPr>
          <w:noProof/>
          <w:lang w:eastAsia="it-IT"/>
        </w:rPr>
        <w:drawing>
          <wp:inline distT="0" distB="0" distL="0" distR="0" wp14:anchorId="4FF82F8D" wp14:editId="7F450870">
            <wp:extent cx="3179233" cy="2525059"/>
            <wp:effectExtent l="0" t="0" r="2540" b="889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78560" cy="2524524"/>
                    </a:xfrm>
                    <a:prstGeom prst="rect">
                      <a:avLst/>
                    </a:prstGeom>
                    <a:noFill/>
                    <a:ln>
                      <a:noFill/>
                    </a:ln>
                  </pic:spPr>
                </pic:pic>
              </a:graphicData>
            </a:graphic>
          </wp:inline>
        </w:drawing>
      </w:r>
    </w:p>
    <w:p w:rsidR="005450FB" w:rsidRDefault="005450FB" w:rsidP="00C26E74">
      <w:pPr>
        <w:suppressAutoHyphens w:val="0"/>
        <w:spacing w:after="200" w:line="276" w:lineRule="auto"/>
        <w:rPr>
          <w:rFonts w:asciiTheme="minorHAnsi" w:hAnsiTheme="minorHAnsi" w:cstheme="minorBidi"/>
          <w:sz w:val="24"/>
          <w:szCs w:val="24"/>
        </w:rPr>
      </w:pPr>
    </w:p>
    <w:p w:rsidR="002F55F5" w:rsidRPr="002F55F5" w:rsidRDefault="002F55F5" w:rsidP="00C26E74">
      <w:pPr>
        <w:suppressAutoHyphens w:val="0"/>
        <w:spacing w:after="200" w:line="276" w:lineRule="auto"/>
        <w:rPr>
          <w:rFonts w:asciiTheme="minorHAnsi" w:hAnsiTheme="minorHAnsi" w:cstheme="minorBidi"/>
          <w:sz w:val="24"/>
          <w:szCs w:val="24"/>
        </w:rPr>
      </w:pPr>
      <w:r w:rsidRPr="002F55F5">
        <w:rPr>
          <w:rFonts w:asciiTheme="minorHAnsi" w:hAnsiTheme="minorHAnsi" w:cstheme="minorBidi"/>
          <w:sz w:val="24"/>
          <w:szCs w:val="24"/>
        </w:rPr>
        <w:t>Sulla modalità di reclutamento  che prevede “</w:t>
      </w:r>
      <w:r w:rsidRPr="002F55F5">
        <w:rPr>
          <w:rFonts w:asciiTheme="minorHAnsi" w:hAnsiTheme="minorHAnsi" w:cstheme="minorBidi"/>
          <w:sz w:val="24"/>
          <w:szCs w:val="24"/>
          <w:u w:val="single"/>
        </w:rPr>
        <w:t>concorsi propri”</w:t>
      </w:r>
      <w:r w:rsidRPr="002F55F5">
        <w:rPr>
          <w:rFonts w:asciiTheme="minorHAnsi" w:hAnsiTheme="minorHAnsi" w:cstheme="minorBidi"/>
          <w:sz w:val="24"/>
          <w:szCs w:val="24"/>
        </w:rPr>
        <w:t xml:space="preserve"> si rinvia, </w:t>
      </w:r>
      <w:r w:rsidRPr="002F55F5">
        <w:rPr>
          <w:rFonts w:asciiTheme="minorHAnsi" w:hAnsiTheme="minorHAnsi" w:cstheme="minorBidi"/>
          <w:i/>
          <w:sz w:val="24"/>
          <w:szCs w:val="24"/>
        </w:rPr>
        <w:t>infra</w:t>
      </w:r>
      <w:r>
        <w:rPr>
          <w:rFonts w:asciiTheme="minorHAnsi" w:hAnsiTheme="minorHAnsi" w:cstheme="minorBidi"/>
          <w:sz w:val="24"/>
          <w:szCs w:val="24"/>
        </w:rPr>
        <w:t>, a quanto si dirà a proposito del piano di reclutamento per il personale non dirigente.</w:t>
      </w:r>
    </w:p>
    <w:p w:rsidR="002F55F5" w:rsidRDefault="002F55F5" w:rsidP="00C26E74">
      <w:pPr>
        <w:suppressAutoHyphens w:val="0"/>
        <w:spacing w:after="200" w:line="276" w:lineRule="auto"/>
        <w:rPr>
          <w:rFonts w:asciiTheme="minorHAnsi" w:hAnsiTheme="minorHAnsi" w:cstheme="minorBidi"/>
          <w:b/>
          <w:sz w:val="24"/>
          <w:szCs w:val="24"/>
        </w:rPr>
      </w:pPr>
    </w:p>
    <w:p w:rsidR="002F55F5" w:rsidRDefault="002F55F5" w:rsidP="00C26E74">
      <w:pPr>
        <w:suppressAutoHyphens w:val="0"/>
        <w:spacing w:after="200" w:line="276" w:lineRule="auto"/>
        <w:rPr>
          <w:rFonts w:asciiTheme="minorHAnsi" w:hAnsiTheme="minorHAnsi" w:cstheme="minorBidi"/>
          <w:b/>
          <w:sz w:val="24"/>
          <w:szCs w:val="24"/>
        </w:rPr>
      </w:pPr>
    </w:p>
    <w:p w:rsidR="002F55F5" w:rsidRDefault="002F55F5" w:rsidP="00C26E74">
      <w:pPr>
        <w:suppressAutoHyphens w:val="0"/>
        <w:spacing w:after="200" w:line="276" w:lineRule="auto"/>
        <w:rPr>
          <w:rFonts w:asciiTheme="minorHAnsi" w:hAnsiTheme="minorHAnsi" w:cstheme="minorBidi"/>
          <w:b/>
          <w:sz w:val="24"/>
          <w:szCs w:val="24"/>
        </w:rPr>
      </w:pPr>
    </w:p>
    <w:p w:rsidR="00BB5A5B" w:rsidRDefault="00BB5A5B" w:rsidP="00C26E74">
      <w:pPr>
        <w:suppressAutoHyphens w:val="0"/>
        <w:spacing w:after="200" w:line="276" w:lineRule="auto"/>
        <w:rPr>
          <w:rFonts w:asciiTheme="minorHAnsi" w:hAnsiTheme="minorHAnsi" w:cstheme="minorBidi"/>
          <w:b/>
          <w:sz w:val="24"/>
          <w:szCs w:val="24"/>
        </w:rPr>
      </w:pPr>
    </w:p>
    <w:p w:rsidR="00BB5A5B" w:rsidRDefault="00BB5A5B" w:rsidP="00C26E74">
      <w:pPr>
        <w:suppressAutoHyphens w:val="0"/>
        <w:spacing w:after="200" w:line="276" w:lineRule="auto"/>
        <w:rPr>
          <w:rFonts w:asciiTheme="minorHAnsi" w:hAnsiTheme="minorHAnsi" w:cstheme="minorBidi"/>
          <w:b/>
          <w:sz w:val="24"/>
          <w:szCs w:val="24"/>
        </w:rPr>
      </w:pPr>
    </w:p>
    <w:p w:rsidR="00706A74" w:rsidRPr="00BF1972" w:rsidRDefault="005054EB" w:rsidP="00C26E74">
      <w:pPr>
        <w:suppressAutoHyphens w:val="0"/>
        <w:spacing w:after="200" w:line="276" w:lineRule="auto"/>
        <w:rPr>
          <w:rFonts w:asciiTheme="minorHAnsi" w:hAnsiTheme="minorHAnsi" w:cstheme="minorBidi"/>
          <w:b/>
          <w:sz w:val="24"/>
          <w:szCs w:val="24"/>
        </w:rPr>
      </w:pPr>
      <w:r w:rsidRPr="00BF1972">
        <w:rPr>
          <w:rFonts w:asciiTheme="minorHAnsi" w:hAnsiTheme="minorHAnsi" w:cstheme="minorBidi"/>
          <w:b/>
          <w:sz w:val="24"/>
          <w:szCs w:val="24"/>
        </w:rPr>
        <w:t>5</w:t>
      </w:r>
      <w:r w:rsidR="004347F9" w:rsidRPr="00BF1972">
        <w:rPr>
          <w:rFonts w:asciiTheme="minorHAnsi" w:hAnsiTheme="minorHAnsi" w:cstheme="minorBidi"/>
          <w:b/>
          <w:sz w:val="24"/>
          <w:szCs w:val="24"/>
        </w:rPr>
        <w:t>.4</w:t>
      </w:r>
      <w:r w:rsidR="004478A9" w:rsidRPr="00BF1972">
        <w:rPr>
          <w:rFonts w:asciiTheme="minorHAnsi" w:hAnsiTheme="minorHAnsi" w:cstheme="minorBidi"/>
          <w:b/>
          <w:sz w:val="24"/>
          <w:szCs w:val="24"/>
        </w:rPr>
        <w:t xml:space="preserve"> </w:t>
      </w:r>
      <w:r w:rsidR="00064B4F">
        <w:rPr>
          <w:rFonts w:asciiTheme="minorHAnsi" w:hAnsiTheme="minorHAnsi" w:cstheme="minorBidi"/>
          <w:b/>
          <w:sz w:val="24"/>
          <w:szCs w:val="24"/>
        </w:rPr>
        <w:t>Piano di reclutamento 2024-2026</w:t>
      </w:r>
      <w:r w:rsidR="00A10215" w:rsidRPr="00BF1972">
        <w:rPr>
          <w:rFonts w:asciiTheme="minorHAnsi" w:hAnsiTheme="minorHAnsi" w:cstheme="minorBidi"/>
          <w:b/>
          <w:sz w:val="24"/>
          <w:szCs w:val="24"/>
        </w:rPr>
        <w:t xml:space="preserve"> – personale non dirigente</w:t>
      </w:r>
    </w:p>
    <w:p w:rsidR="00FE74DA" w:rsidRPr="00FE74DA" w:rsidRDefault="002D21B0" w:rsidP="00FE74DA">
      <w:pPr>
        <w:jc w:val="both"/>
        <w:rPr>
          <w:rFonts w:ascii="Calibri" w:eastAsia="Times New Roman" w:hAnsi="Calibri" w:cs="Calibri"/>
          <w:b/>
          <w:bCs/>
          <w:color w:val="000000"/>
          <w:sz w:val="24"/>
          <w:szCs w:val="24"/>
          <w:lang w:eastAsia="it-IT"/>
        </w:rPr>
      </w:pPr>
      <w:r w:rsidRPr="00BF1972">
        <w:rPr>
          <w:rFonts w:asciiTheme="minorHAnsi" w:hAnsiTheme="minorHAnsi" w:cstheme="minorBidi"/>
          <w:sz w:val="24"/>
          <w:szCs w:val="24"/>
        </w:rPr>
        <w:t xml:space="preserve">In via del </w:t>
      </w:r>
      <w:r w:rsidR="00437D41" w:rsidRPr="00BF1972">
        <w:rPr>
          <w:rFonts w:asciiTheme="minorHAnsi" w:hAnsiTheme="minorHAnsi" w:cstheme="minorBidi"/>
          <w:sz w:val="24"/>
          <w:szCs w:val="24"/>
        </w:rPr>
        <w:t xml:space="preserve">tutto preliminare, </w:t>
      </w:r>
      <w:r w:rsidR="005462BF">
        <w:rPr>
          <w:rFonts w:asciiTheme="minorHAnsi" w:hAnsiTheme="minorHAnsi" w:cstheme="minorBidi"/>
          <w:sz w:val="24"/>
          <w:szCs w:val="24"/>
        </w:rPr>
        <w:t xml:space="preserve">tenuto conto dell’ingente riduzione delle risorse a disposizione dell’attuale PTFP (seppur, soprattutto in ordine all’annualità 2024) e </w:t>
      </w:r>
      <w:r w:rsidR="00437D41" w:rsidRPr="00BF1972">
        <w:rPr>
          <w:rFonts w:asciiTheme="minorHAnsi" w:hAnsiTheme="minorHAnsi" w:cstheme="minorBidi"/>
          <w:sz w:val="24"/>
          <w:szCs w:val="24"/>
        </w:rPr>
        <w:t xml:space="preserve">al fine di </w:t>
      </w:r>
      <w:r w:rsidR="005462BF">
        <w:rPr>
          <w:rFonts w:asciiTheme="minorHAnsi" w:hAnsiTheme="minorHAnsi" w:cstheme="minorBidi"/>
          <w:sz w:val="24"/>
          <w:szCs w:val="24"/>
        </w:rPr>
        <w:t>programmare</w:t>
      </w:r>
      <w:r w:rsidR="00485FDE" w:rsidRPr="00BF1972">
        <w:rPr>
          <w:rFonts w:asciiTheme="minorHAnsi" w:hAnsiTheme="minorHAnsi" w:cstheme="minorBidi"/>
          <w:sz w:val="24"/>
          <w:szCs w:val="24"/>
        </w:rPr>
        <w:t xml:space="preserve">, </w:t>
      </w:r>
      <w:r w:rsidR="000F78DB">
        <w:rPr>
          <w:rFonts w:asciiTheme="minorHAnsi" w:hAnsiTheme="minorHAnsi" w:cstheme="minorBidi"/>
          <w:sz w:val="24"/>
          <w:szCs w:val="24"/>
        </w:rPr>
        <w:t xml:space="preserve">compatibilmente con le risorse disponibili a carico del bilancio di previsione, </w:t>
      </w:r>
      <w:r w:rsidR="00485FDE" w:rsidRPr="00BF1972">
        <w:rPr>
          <w:rFonts w:asciiTheme="minorHAnsi" w:hAnsiTheme="minorHAnsi" w:cstheme="minorBidi"/>
          <w:sz w:val="24"/>
          <w:szCs w:val="24"/>
        </w:rPr>
        <w:t xml:space="preserve">la complessiva capacità </w:t>
      </w:r>
      <w:proofErr w:type="spellStart"/>
      <w:r w:rsidR="00485FDE" w:rsidRPr="00BF1972">
        <w:rPr>
          <w:rFonts w:asciiTheme="minorHAnsi" w:hAnsiTheme="minorHAnsi" w:cstheme="minorBidi"/>
          <w:sz w:val="24"/>
          <w:szCs w:val="24"/>
        </w:rPr>
        <w:t>assunzionale</w:t>
      </w:r>
      <w:proofErr w:type="spellEnd"/>
      <w:r w:rsidR="005462BF">
        <w:rPr>
          <w:rFonts w:asciiTheme="minorHAnsi" w:hAnsiTheme="minorHAnsi" w:cstheme="minorBidi"/>
          <w:sz w:val="24"/>
          <w:szCs w:val="24"/>
        </w:rPr>
        <w:t xml:space="preserve"> per il triennio 2024-2026</w:t>
      </w:r>
      <w:r w:rsidRPr="00BF1972">
        <w:rPr>
          <w:rFonts w:asciiTheme="minorHAnsi" w:hAnsiTheme="minorHAnsi" w:cstheme="minorBidi"/>
          <w:sz w:val="24"/>
          <w:szCs w:val="24"/>
        </w:rPr>
        <w:t xml:space="preserve">, con l’ovvia esclusione di quelle già destinate a </w:t>
      </w:r>
      <w:r w:rsidR="005462BF">
        <w:rPr>
          <w:rFonts w:asciiTheme="minorHAnsi" w:hAnsiTheme="minorHAnsi" w:cstheme="minorBidi"/>
          <w:sz w:val="24"/>
          <w:szCs w:val="24"/>
        </w:rPr>
        <w:t>quanto previsto dai</w:t>
      </w:r>
      <w:r w:rsidRPr="00BF1972">
        <w:rPr>
          <w:rFonts w:asciiTheme="minorHAnsi" w:hAnsiTheme="minorHAnsi" w:cstheme="minorBidi"/>
          <w:sz w:val="24"/>
          <w:szCs w:val="24"/>
        </w:rPr>
        <w:t xml:space="preserve"> par.</w:t>
      </w:r>
      <w:r w:rsidR="009C390F">
        <w:rPr>
          <w:rFonts w:asciiTheme="minorHAnsi" w:hAnsiTheme="minorHAnsi" w:cstheme="minorBidi"/>
          <w:sz w:val="24"/>
          <w:szCs w:val="24"/>
        </w:rPr>
        <w:t xml:space="preserve"> </w:t>
      </w:r>
      <w:r w:rsidR="005462BF">
        <w:rPr>
          <w:rFonts w:asciiTheme="minorHAnsi" w:hAnsiTheme="minorHAnsi" w:cstheme="minorBidi"/>
          <w:sz w:val="24"/>
          <w:szCs w:val="24"/>
        </w:rPr>
        <w:t xml:space="preserve">5.2 e </w:t>
      </w:r>
      <w:r w:rsidR="009C390F">
        <w:rPr>
          <w:rFonts w:asciiTheme="minorHAnsi" w:hAnsiTheme="minorHAnsi" w:cstheme="minorBidi"/>
          <w:sz w:val="24"/>
          <w:szCs w:val="24"/>
        </w:rPr>
        <w:t>5</w:t>
      </w:r>
      <w:r w:rsidR="00D63A34" w:rsidRPr="00BF1972">
        <w:rPr>
          <w:rFonts w:asciiTheme="minorHAnsi" w:hAnsiTheme="minorHAnsi" w:cstheme="minorBidi"/>
          <w:sz w:val="24"/>
          <w:szCs w:val="24"/>
        </w:rPr>
        <w:t>.3</w:t>
      </w:r>
      <w:r w:rsidR="00011360" w:rsidRPr="00BF1972">
        <w:rPr>
          <w:rFonts w:asciiTheme="minorHAnsi" w:hAnsiTheme="minorHAnsi" w:cstheme="minorBidi"/>
          <w:sz w:val="24"/>
          <w:szCs w:val="24"/>
        </w:rPr>
        <w:t>,</w:t>
      </w:r>
      <w:r w:rsidR="00915DCF" w:rsidRPr="00BF1972">
        <w:rPr>
          <w:rFonts w:asciiTheme="minorHAnsi" w:hAnsiTheme="minorHAnsi" w:cstheme="minorBidi"/>
          <w:sz w:val="24"/>
          <w:szCs w:val="24"/>
        </w:rPr>
        <w:t xml:space="preserve"> è</w:t>
      </w:r>
      <w:r w:rsidR="00011360" w:rsidRPr="00BF1972">
        <w:rPr>
          <w:rFonts w:asciiTheme="minorHAnsi" w:hAnsiTheme="minorHAnsi" w:cstheme="minorBidi"/>
          <w:sz w:val="24"/>
          <w:szCs w:val="24"/>
        </w:rPr>
        <w:t xml:space="preserve"> pari complessi</w:t>
      </w:r>
      <w:r w:rsidR="00640ABE">
        <w:rPr>
          <w:rFonts w:asciiTheme="minorHAnsi" w:hAnsiTheme="minorHAnsi" w:cstheme="minorBidi"/>
          <w:sz w:val="24"/>
          <w:szCs w:val="24"/>
        </w:rPr>
        <w:t>vamente,</w:t>
      </w:r>
      <w:r w:rsidR="005462BF">
        <w:rPr>
          <w:rFonts w:ascii="Calibri" w:eastAsia="Times New Roman" w:hAnsi="Calibri" w:cs="Calibri"/>
          <w:b/>
          <w:bCs/>
          <w:color w:val="000000"/>
          <w:sz w:val="24"/>
          <w:szCs w:val="24"/>
          <w:lang w:eastAsia="it-IT"/>
        </w:rPr>
        <w:t xml:space="preserve"> per l’annualità 2024</w:t>
      </w:r>
      <w:r w:rsidR="00640ABE">
        <w:rPr>
          <w:rFonts w:ascii="Calibri" w:eastAsia="Times New Roman" w:hAnsi="Calibri" w:cs="Calibri"/>
          <w:b/>
          <w:bCs/>
          <w:color w:val="000000"/>
          <w:sz w:val="24"/>
          <w:szCs w:val="24"/>
          <w:lang w:eastAsia="it-IT"/>
        </w:rPr>
        <w:t>,</w:t>
      </w:r>
      <w:r w:rsidR="005462BF">
        <w:rPr>
          <w:rFonts w:ascii="Calibri" w:eastAsia="Times New Roman" w:hAnsi="Calibri" w:cs="Calibri"/>
          <w:b/>
          <w:bCs/>
          <w:color w:val="000000"/>
          <w:sz w:val="24"/>
          <w:szCs w:val="24"/>
          <w:lang w:eastAsia="it-IT"/>
        </w:rPr>
        <w:t xml:space="preserve"> esse </w:t>
      </w:r>
      <w:r w:rsidR="00640ABE">
        <w:rPr>
          <w:rFonts w:ascii="Calibri" w:eastAsia="Times New Roman" w:hAnsi="Calibri" w:cs="Calibri"/>
          <w:b/>
          <w:bCs/>
          <w:color w:val="000000"/>
          <w:sz w:val="24"/>
          <w:szCs w:val="24"/>
          <w:lang w:eastAsia="it-IT"/>
        </w:rPr>
        <w:t>sono pari</w:t>
      </w:r>
      <w:r w:rsidR="005462BF">
        <w:rPr>
          <w:rFonts w:ascii="Calibri" w:eastAsia="Times New Roman" w:hAnsi="Calibri" w:cs="Calibri"/>
          <w:b/>
          <w:bCs/>
          <w:color w:val="000000"/>
          <w:sz w:val="24"/>
          <w:szCs w:val="24"/>
          <w:lang w:eastAsia="it-IT"/>
        </w:rPr>
        <w:t xml:space="preserve"> a € 658.181,</w:t>
      </w:r>
      <w:r w:rsidR="00605D74">
        <w:rPr>
          <w:rFonts w:ascii="Calibri" w:eastAsia="Times New Roman" w:hAnsi="Calibri" w:cs="Calibri"/>
          <w:b/>
          <w:bCs/>
          <w:color w:val="000000"/>
          <w:sz w:val="24"/>
          <w:szCs w:val="24"/>
          <w:lang w:eastAsia="it-IT"/>
        </w:rPr>
        <w:t>62 (a cui bisogna sottrarre la quota per il reclutamento di n. 2 figure dirigenziali).</w:t>
      </w:r>
    </w:p>
    <w:p w:rsidR="00915DCF" w:rsidRPr="00BF1972" w:rsidRDefault="00915DCF" w:rsidP="00915DCF">
      <w:pPr>
        <w:suppressAutoHyphens w:val="0"/>
        <w:spacing w:after="200" w:line="276" w:lineRule="auto"/>
        <w:jc w:val="both"/>
        <w:rPr>
          <w:rFonts w:asciiTheme="minorHAnsi" w:hAnsiTheme="minorHAnsi" w:cstheme="minorBidi"/>
          <w:b/>
          <w:sz w:val="24"/>
          <w:szCs w:val="24"/>
        </w:rPr>
      </w:pPr>
    </w:p>
    <w:p w:rsidR="007A6187" w:rsidRPr="000F78DB" w:rsidRDefault="00915DCF" w:rsidP="00916AFA">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Nel seguente prospetto</w:t>
      </w:r>
      <w:r w:rsidR="00357EFC">
        <w:rPr>
          <w:rFonts w:asciiTheme="minorHAnsi" w:hAnsiTheme="minorHAnsi" w:cstheme="minorBidi"/>
          <w:sz w:val="24"/>
          <w:szCs w:val="24"/>
        </w:rPr>
        <w:t>, nel quale sono indicate per comodità anche le risorse destinate al reclutamento del personale dirigente, si indicano le modalità di ripartizione per annualità e per categoria delle risorse disponibili.</w:t>
      </w:r>
    </w:p>
    <w:p w:rsidR="00BE59EA" w:rsidRDefault="001F13A4" w:rsidP="00916AFA">
      <w:pPr>
        <w:suppressAutoHyphens w:val="0"/>
        <w:spacing w:after="200" w:line="276" w:lineRule="auto"/>
        <w:jc w:val="both"/>
        <w:rPr>
          <w:rFonts w:asciiTheme="minorHAnsi" w:hAnsiTheme="minorHAnsi" w:cstheme="minorBidi"/>
        </w:rPr>
      </w:pPr>
      <w:proofErr w:type="spellStart"/>
      <w:r>
        <w:rPr>
          <w:rFonts w:asciiTheme="minorHAnsi" w:hAnsiTheme="minorHAnsi" w:cstheme="minorBidi"/>
          <w:i/>
        </w:rPr>
        <w:t>Tab</w:t>
      </w:r>
      <w:proofErr w:type="spellEnd"/>
      <w:r>
        <w:rPr>
          <w:rFonts w:asciiTheme="minorHAnsi" w:hAnsiTheme="minorHAnsi" w:cstheme="minorBidi"/>
          <w:i/>
        </w:rPr>
        <w:t xml:space="preserve"> n. </w:t>
      </w:r>
      <w:r w:rsidR="00BF1972">
        <w:rPr>
          <w:rFonts w:asciiTheme="minorHAnsi" w:hAnsiTheme="minorHAnsi" w:cstheme="minorBidi"/>
          <w:i/>
        </w:rPr>
        <w:t>5.2</w:t>
      </w:r>
      <w:r w:rsidR="00BF1972" w:rsidRPr="00BE59EA">
        <w:rPr>
          <w:rFonts w:asciiTheme="minorHAnsi" w:hAnsiTheme="minorHAnsi" w:cstheme="minorBidi"/>
          <w:i/>
        </w:rPr>
        <w:t xml:space="preserve"> –</w:t>
      </w:r>
      <w:r w:rsidR="00357EFC">
        <w:rPr>
          <w:rFonts w:asciiTheme="minorHAnsi" w:hAnsiTheme="minorHAnsi" w:cstheme="minorBidi"/>
          <w:i/>
        </w:rPr>
        <w:t xml:space="preserve"> PTFP 2024-2026 - P</w:t>
      </w:r>
      <w:r w:rsidR="00357E57">
        <w:rPr>
          <w:rFonts w:asciiTheme="minorHAnsi" w:hAnsiTheme="minorHAnsi" w:cstheme="minorBidi"/>
          <w:i/>
        </w:rPr>
        <w:t>rogrammazione risorse PTFP 2024-2026</w:t>
      </w:r>
    </w:p>
    <w:p w:rsidR="002F55F5" w:rsidRPr="002F55F5" w:rsidRDefault="00EF13ED" w:rsidP="00640ABE">
      <w:pPr>
        <w:suppressAutoHyphens w:val="0"/>
        <w:spacing w:after="200" w:line="276" w:lineRule="auto"/>
        <w:jc w:val="center"/>
        <w:rPr>
          <w:rFonts w:asciiTheme="minorHAnsi" w:hAnsiTheme="minorHAnsi" w:cstheme="minorBidi"/>
        </w:rPr>
      </w:pPr>
      <w:r w:rsidRPr="00EF13ED">
        <w:rPr>
          <w:noProof/>
          <w:lang w:eastAsia="it-IT"/>
        </w:rPr>
        <w:drawing>
          <wp:inline distT="0" distB="0" distL="0" distR="0" wp14:anchorId="5DC0F80C" wp14:editId="4EF8DFC4">
            <wp:extent cx="4872352" cy="3251200"/>
            <wp:effectExtent l="0" t="0" r="5080" b="635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871341" cy="3250525"/>
                    </a:xfrm>
                    <a:prstGeom prst="rect">
                      <a:avLst/>
                    </a:prstGeom>
                    <a:noFill/>
                    <a:ln>
                      <a:noFill/>
                    </a:ln>
                  </pic:spPr>
                </pic:pic>
              </a:graphicData>
            </a:graphic>
          </wp:inline>
        </w:drawing>
      </w:r>
    </w:p>
    <w:p w:rsidR="000F78DB" w:rsidRDefault="000F78DB" w:rsidP="00FA1E47">
      <w:pPr>
        <w:suppressAutoHyphens w:val="0"/>
        <w:spacing w:after="200" w:line="276" w:lineRule="auto"/>
        <w:jc w:val="center"/>
        <w:rPr>
          <w:rFonts w:asciiTheme="minorHAnsi" w:hAnsiTheme="minorHAnsi" w:cstheme="minorBidi"/>
          <w:i/>
        </w:rPr>
      </w:pPr>
    </w:p>
    <w:p w:rsidR="00D6518C" w:rsidRDefault="00D6518C" w:rsidP="00F77C4F">
      <w:pPr>
        <w:suppressAutoHyphens w:val="0"/>
        <w:spacing w:after="200" w:line="276" w:lineRule="auto"/>
        <w:jc w:val="both"/>
        <w:rPr>
          <w:rFonts w:asciiTheme="minorHAnsi" w:hAnsiTheme="minorHAnsi" w:cstheme="minorBidi"/>
          <w:b/>
          <w:sz w:val="24"/>
          <w:szCs w:val="24"/>
        </w:rPr>
      </w:pPr>
      <w:r>
        <w:rPr>
          <w:rFonts w:asciiTheme="minorHAnsi" w:hAnsiTheme="minorHAnsi" w:cstheme="minorBidi"/>
          <w:sz w:val="24"/>
          <w:szCs w:val="24"/>
        </w:rPr>
        <w:t>Per quanto concerne il personale dirigente, si è già detto che si prevede l’assunzione di n. 6 figure complessive (di cui n. 2 nel 2024 e n. 4 del 2</w:t>
      </w:r>
      <w:r w:rsidR="00640ABE">
        <w:rPr>
          <w:rFonts w:asciiTheme="minorHAnsi" w:hAnsiTheme="minorHAnsi" w:cstheme="minorBidi"/>
          <w:sz w:val="24"/>
          <w:szCs w:val="24"/>
        </w:rPr>
        <w:t>025) mediante le modalità di reclutamento ivi indicate</w:t>
      </w:r>
      <w:r>
        <w:rPr>
          <w:rFonts w:asciiTheme="minorHAnsi" w:hAnsiTheme="minorHAnsi" w:cstheme="minorBidi"/>
          <w:sz w:val="24"/>
          <w:szCs w:val="24"/>
        </w:rPr>
        <w:t>. Limitatamente al personale non dirigente, n</w:t>
      </w:r>
      <w:r w:rsidR="000E39AB" w:rsidRPr="00BF1972">
        <w:rPr>
          <w:rFonts w:asciiTheme="minorHAnsi" w:hAnsiTheme="minorHAnsi" w:cstheme="minorBidi"/>
          <w:sz w:val="24"/>
          <w:szCs w:val="24"/>
        </w:rPr>
        <w:t>ell’arco del triennio l’</w:t>
      </w:r>
      <w:r w:rsidR="00FA37D4" w:rsidRPr="00BF1972">
        <w:rPr>
          <w:rFonts w:asciiTheme="minorHAnsi" w:hAnsiTheme="minorHAnsi" w:cstheme="minorBidi"/>
          <w:sz w:val="24"/>
          <w:szCs w:val="24"/>
        </w:rPr>
        <w:t>Azienda conta di poter effettuare</w:t>
      </w:r>
      <w:r w:rsidR="00DB41DA" w:rsidRPr="00BF1972">
        <w:rPr>
          <w:rFonts w:asciiTheme="minorHAnsi" w:hAnsiTheme="minorHAnsi" w:cstheme="minorBidi"/>
          <w:sz w:val="24"/>
          <w:szCs w:val="24"/>
        </w:rPr>
        <w:t xml:space="preserve">, a carico della propria capacità </w:t>
      </w:r>
      <w:proofErr w:type="spellStart"/>
      <w:r w:rsidR="00DB41DA" w:rsidRPr="00BF1972">
        <w:rPr>
          <w:rFonts w:asciiTheme="minorHAnsi" w:hAnsiTheme="minorHAnsi" w:cstheme="minorBidi"/>
          <w:sz w:val="24"/>
          <w:szCs w:val="24"/>
        </w:rPr>
        <w:t>assunzionale</w:t>
      </w:r>
      <w:proofErr w:type="spellEnd"/>
      <w:r w:rsidR="00DB41DA" w:rsidRPr="00BF1972">
        <w:rPr>
          <w:rFonts w:asciiTheme="minorHAnsi" w:hAnsiTheme="minorHAnsi" w:cstheme="minorBidi"/>
          <w:sz w:val="24"/>
          <w:szCs w:val="24"/>
        </w:rPr>
        <w:t>,</w:t>
      </w:r>
      <w:r w:rsidR="000E39AB" w:rsidRPr="00BF1972">
        <w:rPr>
          <w:rFonts w:asciiTheme="minorHAnsi" w:hAnsiTheme="minorHAnsi" w:cstheme="minorBidi"/>
          <w:sz w:val="24"/>
          <w:szCs w:val="24"/>
        </w:rPr>
        <w:t xml:space="preserve"> l’assunzione di complessive </w:t>
      </w:r>
      <w:r w:rsidR="00527AB2">
        <w:rPr>
          <w:rFonts w:asciiTheme="minorHAnsi" w:hAnsiTheme="minorHAnsi" w:cstheme="minorBidi"/>
          <w:b/>
          <w:sz w:val="24"/>
          <w:szCs w:val="24"/>
        </w:rPr>
        <w:t>29 unità (23</w:t>
      </w:r>
      <w:r w:rsidR="00AB41C7" w:rsidRPr="00BF1972">
        <w:rPr>
          <w:rFonts w:asciiTheme="minorHAnsi" w:hAnsiTheme="minorHAnsi" w:cstheme="minorBidi"/>
          <w:sz w:val="24"/>
          <w:szCs w:val="24"/>
        </w:rPr>
        <w:t xml:space="preserve"> </w:t>
      </w:r>
      <w:r w:rsidR="00240819">
        <w:rPr>
          <w:rFonts w:asciiTheme="minorHAnsi" w:hAnsiTheme="minorHAnsi" w:cstheme="minorBidi"/>
          <w:sz w:val="24"/>
          <w:szCs w:val="24"/>
        </w:rPr>
        <w:t>di</w:t>
      </w:r>
      <w:r w:rsidR="00AB41C7" w:rsidRPr="00BF1972">
        <w:rPr>
          <w:rFonts w:asciiTheme="minorHAnsi" w:hAnsiTheme="minorHAnsi" w:cstheme="minorBidi"/>
          <w:sz w:val="24"/>
          <w:szCs w:val="24"/>
        </w:rPr>
        <w:t xml:space="preserve"> categoria C e </w:t>
      </w:r>
      <w:r w:rsidR="00527AB2">
        <w:rPr>
          <w:rFonts w:asciiTheme="minorHAnsi" w:hAnsiTheme="minorHAnsi" w:cstheme="minorBidi"/>
          <w:b/>
          <w:sz w:val="24"/>
          <w:szCs w:val="24"/>
        </w:rPr>
        <w:t>6</w:t>
      </w:r>
      <w:r w:rsidR="00AB41C7" w:rsidRPr="00BF1972">
        <w:rPr>
          <w:rFonts w:asciiTheme="minorHAnsi" w:hAnsiTheme="minorHAnsi" w:cstheme="minorBidi"/>
          <w:sz w:val="24"/>
          <w:szCs w:val="24"/>
        </w:rPr>
        <w:t xml:space="preserve"> di categoria D</w:t>
      </w:r>
      <w:r w:rsidR="00240819">
        <w:rPr>
          <w:rFonts w:asciiTheme="minorHAnsi" w:hAnsiTheme="minorHAnsi" w:cstheme="minorBidi"/>
          <w:sz w:val="24"/>
          <w:szCs w:val="24"/>
        </w:rPr>
        <w:t>)</w:t>
      </w:r>
      <w:r w:rsidR="00A454FC" w:rsidRPr="00BF1972">
        <w:rPr>
          <w:rFonts w:asciiTheme="minorHAnsi" w:hAnsiTheme="minorHAnsi" w:cstheme="minorBidi"/>
          <w:sz w:val="24"/>
          <w:szCs w:val="24"/>
        </w:rPr>
        <w:t xml:space="preserve">. </w:t>
      </w:r>
    </w:p>
    <w:p w:rsidR="00DF41C4" w:rsidRPr="00FA1E47" w:rsidRDefault="00DF41C4" w:rsidP="00F77C4F">
      <w:p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sz w:val="24"/>
          <w:szCs w:val="24"/>
        </w:rPr>
        <w:t xml:space="preserve">Per </w:t>
      </w:r>
      <w:r w:rsidR="00240819">
        <w:rPr>
          <w:rFonts w:asciiTheme="minorHAnsi" w:hAnsiTheme="minorHAnsi" w:cstheme="minorBidi"/>
          <w:sz w:val="24"/>
          <w:szCs w:val="24"/>
        </w:rPr>
        <w:t>quanto riguarda l’annualità 2024</w:t>
      </w:r>
      <w:r w:rsidRPr="00BF1972">
        <w:rPr>
          <w:rFonts w:asciiTheme="minorHAnsi" w:hAnsiTheme="minorHAnsi" w:cstheme="minorBidi"/>
          <w:sz w:val="24"/>
          <w:szCs w:val="24"/>
        </w:rPr>
        <w:t>, le assunzioni progr</w:t>
      </w:r>
      <w:r w:rsidR="00AB41C7" w:rsidRPr="00BF1972">
        <w:rPr>
          <w:rFonts w:asciiTheme="minorHAnsi" w:hAnsiTheme="minorHAnsi" w:cstheme="minorBidi"/>
          <w:sz w:val="24"/>
          <w:szCs w:val="24"/>
        </w:rPr>
        <w:t>ammate valgono</w:t>
      </w:r>
      <w:r w:rsidR="00B751CC" w:rsidRPr="00BF1972">
        <w:rPr>
          <w:rFonts w:asciiTheme="minorHAnsi" w:hAnsiTheme="minorHAnsi" w:cstheme="minorBidi"/>
          <w:sz w:val="24"/>
          <w:szCs w:val="24"/>
        </w:rPr>
        <w:t xml:space="preserve">, in termini di capacità </w:t>
      </w:r>
      <w:proofErr w:type="spellStart"/>
      <w:r w:rsidR="00B751CC" w:rsidRPr="00BF1972">
        <w:rPr>
          <w:rFonts w:asciiTheme="minorHAnsi" w:hAnsiTheme="minorHAnsi" w:cstheme="minorBidi"/>
          <w:sz w:val="24"/>
          <w:szCs w:val="24"/>
        </w:rPr>
        <w:t>assunzionale</w:t>
      </w:r>
      <w:proofErr w:type="spellEnd"/>
      <w:r w:rsidR="00B751CC" w:rsidRPr="00BF1972">
        <w:rPr>
          <w:rFonts w:asciiTheme="minorHAnsi" w:hAnsiTheme="minorHAnsi" w:cstheme="minorBidi"/>
          <w:sz w:val="24"/>
          <w:szCs w:val="24"/>
        </w:rPr>
        <w:t xml:space="preserve">, </w:t>
      </w:r>
      <w:r w:rsidR="00AF29A5" w:rsidRPr="00BF1972">
        <w:rPr>
          <w:rFonts w:asciiTheme="minorHAnsi" w:hAnsiTheme="minorHAnsi" w:cstheme="minorBidi"/>
          <w:b/>
          <w:sz w:val="24"/>
          <w:szCs w:val="24"/>
        </w:rPr>
        <w:t xml:space="preserve">€ </w:t>
      </w:r>
      <w:r w:rsidR="00D6518C">
        <w:rPr>
          <w:rFonts w:asciiTheme="minorHAnsi" w:hAnsiTheme="minorHAnsi" w:cstheme="minorBidi"/>
          <w:b/>
          <w:sz w:val="24"/>
          <w:szCs w:val="24"/>
        </w:rPr>
        <w:t>409.076.46</w:t>
      </w:r>
      <w:r w:rsidR="00AB41C7" w:rsidRPr="00BF1972">
        <w:rPr>
          <w:rFonts w:asciiTheme="minorHAnsi" w:hAnsiTheme="minorHAnsi" w:cstheme="minorBidi"/>
          <w:b/>
          <w:sz w:val="24"/>
          <w:szCs w:val="24"/>
        </w:rPr>
        <w:t xml:space="preserve">, </w:t>
      </w:r>
      <w:r w:rsidR="00AB41C7" w:rsidRPr="00BF1972">
        <w:rPr>
          <w:rFonts w:asciiTheme="minorHAnsi" w:hAnsiTheme="minorHAnsi" w:cstheme="minorBidi"/>
          <w:sz w:val="24"/>
          <w:szCs w:val="24"/>
        </w:rPr>
        <w:t>che sommate a quelle destinate al reclut</w:t>
      </w:r>
      <w:r w:rsidR="00D6518C">
        <w:rPr>
          <w:rFonts w:asciiTheme="minorHAnsi" w:hAnsiTheme="minorHAnsi" w:cstheme="minorBidi"/>
          <w:sz w:val="24"/>
          <w:szCs w:val="24"/>
        </w:rPr>
        <w:t>amento del personale dirigente</w:t>
      </w:r>
      <w:r w:rsidR="00B70FFD">
        <w:rPr>
          <w:rFonts w:asciiTheme="minorHAnsi" w:hAnsiTheme="minorHAnsi" w:cstheme="minorBidi"/>
          <w:sz w:val="24"/>
          <w:szCs w:val="24"/>
        </w:rPr>
        <w:t xml:space="preserve">, </w:t>
      </w:r>
      <w:r w:rsidR="00AB41C7" w:rsidRPr="00BF1972">
        <w:rPr>
          <w:rFonts w:asciiTheme="minorHAnsi" w:hAnsiTheme="minorHAnsi" w:cstheme="minorBidi"/>
          <w:sz w:val="24"/>
          <w:szCs w:val="24"/>
        </w:rPr>
        <w:t xml:space="preserve">ammontano complessivamente a </w:t>
      </w:r>
      <w:r w:rsidR="00676A9E" w:rsidRPr="00BF1972">
        <w:rPr>
          <w:rFonts w:asciiTheme="minorHAnsi" w:hAnsiTheme="minorHAnsi" w:cstheme="minorBidi"/>
          <w:b/>
          <w:sz w:val="24"/>
          <w:szCs w:val="24"/>
        </w:rPr>
        <w:t>€</w:t>
      </w:r>
      <w:r w:rsidR="00240819">
        <w:rPr>
          <w:rFonts w:asciiTheme="minorHAnsi" w:hAnsiTheme="minorHAnsi" w:cstheme="minorBidi"/>
          <w:b/>
          <w:sz w:val="24"/>
          <w:szCs w:val="24"/>
        </w:rPr>
        <w:t xml:space="preserve"> </w:t>
      </w:r>
      <w:r w:rsidR="00640ABE">
        <w:rPr>
          <w:rFonts w:asciiTheme="minorHAnsi" w:hAnsiTheme="minorHAnsi" w:cstheme="minorBidi"/>
          <w:b/>
          <w:sz w:val="24"/>
          <w:szCs w:val="24"/>
        </w:rPr>
        <w:t>637.883</w:t>
      </w:r>
      <w:r w:rsidR="00076547">
        <w:rPr>
          <w:rFonts w:asciiTheme="minorHAnsi" w:hAnsiTheme="minorHAnsi" w:cstheme="minorBidi"/>
          <w:b/>
          <w:sz w:val="24"/>
          <w:szCs w:val="24"/>
        </w:rPr>
        <w:t>,7</w:t>
      </w:r>
      <w:r w:rsidR="00D6518C">
        <w:rPr>
          <w:rFonts w:asciiTheme="minorHAnsi" w:hAnsiTheme="minorHAnsi" w:cstheme="minorBidi"/>
          <w:b/>
          <w:sz w:val="24"/>
          <w:szCs w:val="24"/>
        </w:rPr>
        <w:t>6</w:t>
      </w:r>
      <w:r w:rsidR="00FA1E47">
        <w:rPr>
          <w:rFonts w:asciiTheme="minorHAnsi" w:hAnsiTheme="minorHAnsi" w:cstheme="minorBidi"/>
          <w:b/>
          <w:sz w:val="24"/>
          <w:szCs w:val="24"/>
        </w:rPr>
        <w:t>.</w:t>
      </w:r>
    </w:p>
    <w:p w:rsidR="00AA6812" w:rsidRDefault="00A454FC" w:rsidP="00F77C4F">
      <w:pPr>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N</w:t>
      </w:r>
      <w:r w:rsidR="00B751CC" w:rsidRPr="00BF1972">
        <w:rPr>
          <w:rFonts w:asciiTheme="minorHAnsi" w:hAnsiTheme="minorHAnsi" w:cstheme="minorBidi"/>
          <w:sz w:val="24"/>
          <w:szCs w:val="24"/>
        </w:rPr>
        <w:t>e</w:t>
      </w:r>
      <w:r w:rsidR="00AB41C7" w:rsidRPr="00BF1972">
        <w:rPr>
          <w:rFonts w:asciiTheme="minorHAnsi" w:hAnsiTheme="minorHAnsi" w:cstheme="minorBidi"/>
          <w:sz w:val="24"/>
          <w:szCs w:val="24"/>
        </w:rPr>
        <w:t xml:space="preserve">i prossimi paragrafi si </w:t>
      </w:r>
      <w:r w:rsidR="00AB41C7" w:rsidRPr="00D242D4">
        <w:rPr>
          <w:rFonts w:asciiTheme="minorHAnsi" w:hAnsiTheme="minorHAnsi" w:cstheme="minorBidi"/>
          <w:sz w:val="24"/>
          <w:szCs w:val="24"/>
        </w:rPr>
        <w:t>illustrer</w:t>
      </w:r>
      <w:r w:rsidR="006B0EC7" w:rsidRPr="00D242D4">
        <w:rPr>
          <w:rFonts w:asciiTheme="minorHAnsi" w:hAnsiTheme="minorHAnsi" w:cstheme="minorBidi"/>
          <w:sz w:val="24"/>
          <w:szCs w:val="24"/>
        </w:rPr>
        <w:t>anno</w:t>
      </w:r>
      <w:r w:rsidRPr="00BF1972">
        <w:rPr>
          <w:rFonts w:asciiTheme="minorHAnsi" w:hAnsiTheme="minorHAnsi" w:cstheme="minorBidi"/>
          <w:sz w:val="24"/>
          <w:szCs w:val="24"/>
        </w:rPr>
        <w:t xml:space="preserve"> le mod</w:t>
      </w:r>
      <w:r w:rsidR="003A2623" w:rsidRPr="00BF1972">
        <w:rPr>
          <w:rFonts w:asciiTheme="minorHAnsi" w:hAnsiTheme="minorHAnsi" w:cstheme="minorBidi"/>
          <w:sz w:val="24"/>
          <w:szCs w:val="24"/>
        </w:rPr>
        <w:t>alità concrete di reclutamento</w:t>
      </w:r>
      <w:r w:rsidR="00D6518C">
        <w:rPr>
          <w:rFonts w:asciiTheme="minorHAnsi" w:hAnsiTheme="minorHAnsi" w:cstheme="minorBidi"/>
          <w:sz w:val="24"/>
          <w:szCs w:val="24"/>
        </w:rPr>
        <w:t xml:space="preserve"> per il personale non dirigente</w:t>
      </w:r>
      <w:r w:rsidR="003A2623" w:rsidRPr="00BF1972">
        <w:rPr>
          <w:rFonts w:asciiTheme="minorHAnsi" w:hAnsiTheme="minorHAnsi" w:cstheme="minorBidi"/>
          <w:sz w:val="24"/>
          <w:szCs w:val="24"/>
        </w:rPr>
        <w:t>.</w:t>
      </w:r>
    </w:p>
    <w:p w:rsidR="00BB5A5B" w:rsidRDefault="00BB5A5B" w:rsidP="00F77C4F">
      <w:pPr>
        <w:suppressAutoHyphens w:val="0"/>
        <w:spacing w:after="200" w:line="276" w:lineRule="auto"/>
        <w:jc w:val="both"/>
        <w:rPr>
          <w:rFonts w:asciiTheme="minorHAnsi" w:hAnsiTheme="minorHAnsi" w:cstheme="minorBidi"/>
          <w:sz w:val="24"/>
          <w:szCs w:val="24"/>
        </w:rPr>
      </w:pPr>
    </w:p>
    <w:p w:rsidR="00BB5A5B" w:rsidRDefault="00BB5A5B" w:rsidP="00F77C4F">
      <w:pPr>
        <w:suppressAutoHyphens w:val="0"/>
        <w:spacing w:after="200" w:line="276" w:lineRule="auto"/>
        <w:jc w:val="both"/>
        <w:rPr>
          <w:rFonts w:asciiTheme="minorHAnsi" w:hAnsiTheme="minorHAnsi" w:cstheme="minorBidi"/>
          <w:b/>
          <w:sz w:val="24"/>
          <w:szCs w:val="24"/>
        </w:rPr>
      </w:pPr>
      <w:r>
        <w:rPr>
          <w:rFonts w:asciiTheme="minorHAnsi" w:hAnsiTheme="minorHAnsi" w:cstheme="minorBidi"/>
          <w:b/>
          <w:sz w:val="24"/>
          <w:szCs w:val="24"/>
        </w:rPr>
        <w:t xml:space="preserve">5.4.1 </w:t>
      </w:r>
      <w:r w:rsidR="00BE4C0B" w:rsidRPr="00BE4C0B">
        <w:rPr>
          <w:rFonts w:asciiTheme="minorHAnsi" w:hAnsiTheme="minorHAnsi" w:cstheme="minorBidi"/>
          <w:b/>
          <w:sz w:val="24"/>
          <w:szCs w:val="24"/>
        </w:rPr>
        <w:t>Procedure selettive per la progressione tra le aree riservate al personale di ruolo</w:t>
      </w:r>
    </w:p>
    <w:p w:rsidR="00E75F35" w:rsidRDefault="00E75F35" w:rsidP="00F77C4F">
      <w:pPr>
        <w:suppressAutoHyphens w:val="0"/>
        <w:spacing w:after="200" w:line="276" w:lineRule="auto"/>
        <w:jc w:val="both"/>
        <w:rPr>
          <w:rFonts w:asciiTheme="minorHAnsi" w:hAnsiTheme="minorHAnsi" w:cstheme="minorBidi"/>
          <w:sz w:val="24"/>
          <w:szCs w:val="24"/>
        </w:rPr>
      </w:pPr>
      <w:r w:rsidRPr="00E75F35">
        <w:rPr>
          <w:rFonts w:asciiTheme="minorHAnsi" w:hAnsiTheme="minorHAnsi" w:cstheme="minorBidi"/>
          <w:sz w:val="24"/>
          <w:szCs w:val="24"/>
        </w:rPr>
        <w:t>A seguito degli esiti della concertazione con le parti sindacali tenutasi sul PTFP 2024/2026 il presente Piano sarà aggiornato sulla base delle direttive Regionali in materi</w:t>
      </w:r>
      <w:r>
        <w:rPr>
          <w:rFonts w:asciiTheme="minorHAnsi" w:hAnsiTheme="minorHAnsi" w:cstheme="minorBidi"/>
          <w:sz w:val="24"/>
          <w:szCs w:val="24"/>
        </w:rPr>
        <w:t>a.</w:t>
      </w:r>
    </w:p>
    <w:p w:rsidR="00E75F35" w:rsidRPr="00E75F35" w:rsidRDefault="00E75F35" w:rsidP="00F77C4F">
      <w:pPr>
        <w:suppressAutoHyphens w:val="0"/>
        <w:spacing w:after="200" w:line="276" w:lineRule="auto"/>
        <w:jc w:val="both"/>
        <w:rPr>
          <w:rFonts w:asciiTheme="minorHAnsi" w:hAnsiTheme="minorHAnsi" w:cstheme="minorBidi"/>
          <w:sz w:val="24"/>
          <w:szCs w:val="24"/>
        </w:rPr>
      </w:pPr>
    </w:p>
    <w:p w:rsidR="0092299A" w:rsidRPr="00BF1972" w:rsidRDefault="005054EB" w:rsidP="003E20A7">
      <w:pPr>
        <w:tabs>
          <w:tab w:val="left" w:pos="5670"/>
        </w:tabs>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5</w:t>
      </w:r>
      <w:r w:rsidR="004478A9" w:rsidRPr="00BF1972">
        <w:rPr>
          <w:rFonts w:asciiTheme="minorHAnsi" w:hAnsiTheme="minorHAnsi" w:cstheme="minorBidi"/>
          <w:b/>
          <w:sz w:val="24"/>
          <w:szCs w:val="24"/>
        </w:rPr>
        <w:t>.4</w:t>
      </w:r>
      <w:r w:rsidR="00BE4C0B">
        <w:rPr>
          <w:rFonts w:asciiTheme="minorHAnsi" w:hAnsiTheme="minorHAnsi" w:cstheme="minorBidi"/>
          <w:b/>
          <w:sz w:val="24"/>
          <w:szCs w:val="24"/>
        </w:rPr>
        <w:t>.2</w:t>
      </w:r>
      <w:r w:rsidR="00070B99" w:rsidRPr="00BF1972">
        <w:rPr>
          <w:rFonts w:asciiTheme="minorHAnsi" w:hAnsiTheme="minorHAnsi" w:cstheme="minorBidi"/>
          <w:b/>
          <w:sz w:val="24"/>
          <w:szCs w:val="24"/>
        </w:rPr>
        <w:t xml:space="preserve"> </w:t>
      </w:r>
      <w:r w:rsidR="00DF352E" w:rsidRPr="00BF1972">
        <w:rPr>
          <w:rFonts w:asciiTheme="minorHAnsi" w:hAnsiTheme="minorHAnsi" w:cstheme="minorBidi"/>
          <w:b/>
          <w:sz w:val="24"/>
          <w:szCs w:val="24"/>
        </w:rPr>
        <w:t>P</w:t>
      </w:r>
      <w:r w:rsidR="00414B68" w:rsidRPr="00BF1972">
        <w:rPr>
          <w:rFonts w:asciiTheme="minorHAnsi" w:hAnsiTheme="minorHAnsi" w:cstheme="minorBidi"/>
          <w:b/>
          <w:sz w:val="24"/>
          <w:szCs w:val="24"/>
        </w:rPr>
        <w:t>rocedure di mobilità</w:t>
      </w:r>
      <w:r w:rsidR="009225A4" w:rsidRPr="00BF1972">
        <w:rPr>
          <w:rFonts w:asciiTheme="minorHAnsi" w:hAnsiTheme="minorHAnsi" w:cstheme="minorBidi"/>
          <w:b/>
          <w:sz w:val="24"/>
          <w:szCs w:val="24"/>
        </w:rPr>
        <w:t xml:space="preserve"> definitiva e/o temporanea</w:t>
      </w:r>
    </w:p>
    <w:p w:rsidR="00DF352E" w:rsidRPr="00BF1972" w:rsidRDefault="00DF352E" w:rsidP="00DF352E">
      <w:pPr>
        <w:pStyle w:val="Paragrafoelenco"/>
        <w:numPr>
          <w:ilvl w:val="0"/>
          <w:numId w:val="15"/>
        </w:num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 xml:space="preserve">Reclutamento mediante </w:t>
      </w:r>
      <w:r w:rsidR="00BF1972" w:rsidRPr="00BF1972">
        <w:rPr>
          <w:rFonts w:asciiTheme="minorHAnsi" w:hAnsiTheme="minorHAnsi" w:cstheme="minorBidi"/>
          <w:b/>
          <w:sz w:val="24"/>
          <w:szCs w:val="24"/>
        </w:rPr>
        <w:t>mobilità volontaria</w:t>
      </w:r>
      <w:r w:rsidRPr="00BF1972">
        <w:rPr>
          <w:rFonts w:asciiTheme="minorHAnsi" w:hAnsiTheme="minorHAnsi" w:cstheme="minorBidi"/>
          <w:b/>
          <w:sz w:val="24"/>
          <w:szCs w:val="24"/>
        </w:rPr>
        <w:t xml:space="preserve"> esterna ex art. 38 bis, L.R. n. 31/1998</w:t>
      </w:r>
    </w:p>
    <w:p w:rsidR="00DF352E" w:rsidRDefault="00683D2D" w:rsidP="00683D2D">
      <w:pPr>
        <w:pStyle w:val="Paragrafoelenco"/>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 xml:space="preserve">Le </w:t>
      </w:r>
      <w:r w:rsidR="00FA1E47">
        <w:rPr>
          <w:rFonts w:asciiTheme="minorHAnsi" w:hAnsiTheme="minorHAnsi" w:cstheme="minorBidi"/>
          <w:sz w:val="24"/>
          <w:szCs w:val="24"/>
        </w:rPr>
        <w:t>unità da reclutamento mediante mobilità volontaria esterna ex art. 38 bis, L.R. n. 31/1998</w:t>
      </w:r>
      <w:r>
        <w:rPr>
          <w:rFonts w:asciiTheme="minorHAnsi" w:hAnsiTheme="minorHAnsi" w:cstheme="minorBidi"/>
          <w:sz w:val="24"/>
          <w:szCs w:val="24"/>
        </w:rPr>
        <w:t xml:space="preserve"> sono indicate nella seguente tabella, in conformità</w:t>
      </w:r>
      <w:r w:rsidR="00D97626">
        <w:rPr>
          <w:rFonts w:asciiTheme="minorHAnsi" w:hAnsiTheme="minorHAnsi" w:cstheme="minorBidi"/>
          <w:sz w:val="24"/>
          <w:szCs w:val="24"/>
        </w:rPr>
        <w:t xml:space="preserve"> </w:t>
      </w:r>
      <w:r>
        <w:rPr>
          <w:rFonts w:asciiTheme="minorHAnsi" w:hAnsiTheme="minorHAnsi" w:cstheme="minorBidi"/>
          <w:b/>
          <w:sz w:val="24"/>
          <w:szCs w:val="24"/>
        </w:rPr>
        <w:t>a</w:t>
      </w:r>
      <w:r w:rsidR="00FA1E47" w:rsidRPr="00B6445E">
        <w:rPr>
          <w:rFonts w:asciiTheme="minorHAnsi" w:hAnsiTheme="minorHAnsi" w:cstheme="minorBidi"/>
          <w:b/>
          <w:sz w:val="24"/>
          <w:szCs w:val="24"/>
        </w:rPr>
        <w:t>lla nuova percentuale del 20%</w:t>
      </w:r>
      <w:r w:rsidR="00FA1E47">
        <w:rPr>
          <w:rFonts w:asciiTheme="minorHAnsi" w:hAnsiTheme="minorHAnsi" w:cstheme="minorBidi"/>
          <w:sz w:val="24"/>
          <w:szCs w:val="24"/>
        </w:rPr>
        <w:t xml:space="preserve"> indicata dalla deliberazione della Giunta regionale n. 3/11 del 2024.</w:t>
      </w:r>
    </w:p>
    <w:p w:rsidR="00683D2D" w:rsidRPr="00683D2D" w:rsidRDefault="00683D2D" w:rsidP="00683D2D">
      <w:pPr>
        <w:pStyle w:val="Paragrafoelenco"/>
        <w:suppressAutoHyphens w:val="0"/>
        <w:spacing w:after="200" w:line="276" w:lineRule="auto"/>
        <w:jc w:val="both"/>
        <w:rPr>
          <w:rFonts w:asciiTheme="minorHAnsi" w:hAnsiTheme="minorHAnsi" w:cstheme="minorBidi"/>
          <w:sz w:val="24"/>
          <w:szCs w:val="24"/>
        </w:rPr>
      </w:pPr>
    </w:p>
    <w:p w:rsidR="00AD2598" w:rsidRPr="00DF352E" w:rsidRDefault="001F13A4" w:rsidP="00DF352E">
      <w:pPr>
        <w:pStyle w:val="Paragrafoelenco"/>
        <w:suppressAutoHyphens w:val="0"/>
        <w:spacing w:after="200" w:line="276" w:lineRule="auto"/>
        <w:jc w:val="both"/>
        <w:rPr>
          <w:rFonts w:asciiTheme="minorHAnsi" w:hAnsiTheme="minorHAnsi" w:cstheme="minorBidi"/>
          <w:sz w:val="22"/>
          <w:szCs w:val="22"/>
        </w:rPr>
      </w:pPr>
      <w:proofErr w:type="spellStart"/>
      <w:r>
        <w:rPr>
          <w:rFonts w:asciiTheme="minorHAnsi" w:hAnsiTheme="minorHAnsi" w:cstheme="minorBidi"/>
          <w:i/>
        </w:rPr>
        <w:t>Tab</w:t>
      </w:r>
      <w:proofErr w:type="spellEnd"/>
      <w:r>
        <w:rPr>
          <w:rFonts w:asciiTheme="minorHAnsi" w:hAnsiTheme="minorHAnsi" w:cstheme="minorBidi"/>
          <w:i/>
        </w:rPr>
        <w:t xml:space="preserve"> n. </w:t>
      </w:r>
      <w:r w:rsidR="00BF1972">
        <w:rPr>
          <w:rFonts w:asciiTheme="minorHAnsi" w:hAnsiTheme="minorHAnsi" w:cstheme="minorBidi"/>
          <w:i/>
        </w:rPr>
        <w:t>5.3 –</w:t>
      </w:r>
      <w:r w:rsidR="00D97626">
        <w:rPr>
          <w:rFonts w:asciiTheme="minorHAnsi" w:hAnsiTheme="minorHAnsi" w:cstheme="minorBidi"/>
          <w:i/>
        </w:rPr>
        <w:t xml:space="preserve"> PTFP 2024-2026</w:t>
      </w:r>
      <w:r w:rsidR="00AD2598">
        <w:rPr>
          <w:rFonts w:asciiTheme="minorHAnsi" w:hAnsiTheme="minorHAnsi" w:cstheme="minorBidi"/>
          <w:i/>
        </w:rPr>
        <w:t>: Reclutamento mediante mobilità volontaria esterna ex art. 38 bis, L.R. n. 31/1998</w:t>
      </w:r>
    </w:p>
    <w:p w:rsidR="00AD2598" w:rsidRPr="0092299A" w:rsidRDefault="007536FD" w:rsidP="00AD2598">
      <w:pPr>
        <w:suppressAutoHyphens w:val="0"/>
        <w:spacing w:after="200" w:line="276" w:lineRule="auto"/>
        <w:jc w:val="center"/>
        <w:rPr>
          <w:rFonts w:asciiTheme="minorHAnsi" w:hAnsiTheme="minorHAnsi" w:cstheme="minorBidi"/>
          <w:sz w:val="22"/>
          <w:szCs w:val="22"/>
        </w:rPr>
      </w:pPr>
      <w:r w:rsidRPr="007536FD">
        <w:rPr>
          <w:noProof/>
          <w:lang w:eastAsia="it-IT"/>
        </w:rPr>
        <w:drawing>
          <wp:inline distT="0" distB="0" distL="0" distR="0" wp14:anchorId="44CABF06" wp14:editId="310F2C16">
            <wp:extent cx="5092601" cy="1242124"/>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00519" cy="1244055"/>
                    </a:xfrm>
                    <a:prstGeom prst="rect">
                      <a:avLst/>
                    </a:prstGeom>
                    <a:noFill/>
                    <a:ln>
                      <a:noFill/>
                    </a:ln>
                  </pic:spPr>
                </pic:pic>
              </a:graphicData>
            </a:graphic>
          </wp:inline>
        </w:drawing>
      </w:r>
    </w:p>
    <w:p w:rsidR="00683D2D" w:rsidRDefault="00AD2598" w:rsidP="00DF352E">
      <w:pPr>
        <w:pStyle w:val="Paragrafoelenco"/>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sz w:val="24"/>
          <w:szCs w:val="24"/>
        </w:rPr>
        <w:t>Mediante questa modalità di reclutamento, l’Azienda intende acquisire</w:t>
      </w:r>
      <w:r w:rsidR="006F7AE5" w:rsidRPr="00BF1972">
        <w:rPr>
          <w:rFonts w:asciiTheme="minorHAnsi" w:hAnsiTheme="minorHAnsi" w:cstheme="minorBidi"/>
          <w:sz w:val="24"/>
          <w:szCs w:val="24"/>
        </w:rPr>
        <w:t>, nell’arco del triennio,</w:t>
      </w:r>
      <w:r w:rsidRPr="00BF1972">
        <w:rPr>
          <w:rFonts w:asciiTheme="minorHAnsi" w:hAnsiTheme="minorHAnsi" w:cstheme="minorBidi"/>
          <w:sz w:val="24"/>
          <w:szCs w:val="24"/>
        </w:rPr>
        <w:t xml:space="preserve"> </w:t>
      </w:r>
      <w:r w:rsidR="00D97626">
        <w:rPr>
          <w:rFonts w:asciiTheme="minorHAnsi" w:hAnsiTheme="minorHAnsi" w:cstheme="minorBidi"/>
          <w:b/>
          <w:sz w:val="24"/>
          <w:szCs w:val="24"/>
        </w:rPr>
        <w:t>complessivamente</w:t>
      </w:r>
      <w:r w:rsidR="007536FD">
        <w:rPr>
          <w:rFonts w:asciiTheme="minorHAnsi" w:hAnsiTheme="minorHAnsi" w:cstheme="minorBidi"/>
          <w:b/>
          <w:sz w:val="24"/>
          <w:szCs w:val="24"/>
        </w:rPr>
        <w:t xml:space="preserve"> n. 5</w:t>
      </w:r>
      <w:r w:rsidRPr="00BF1972">
        <w:rPr>
          <w:rFonts w:asciiTheme="minorHAnsi" w:hAnsiTheme="minorHAnsi" w:cstheme="minorBidi"/>
          <w:b/>
          <w:sz w:val="24"/>
          <w:szCs w:val="24"/>
        </w:rPr>
        <w:t xml:space="preserve"> posti</w:t>
      </w:r>
      <w:r w:rsidR="006F7AE5" w:rsidRPr="00BF1972">
        <w:rPr>
          <w:rFonts w:asciiTheme="minorHAnsi" w:hAnsiTheme="minorHAnsi" w:cstheme="minorBidi"/>
          <w:b/>
          <w:sz w:val="24"/>
          <w:szCs w:val="24"/>
        </w:rPr>
        <w:t xml:space="preserve"> </w:t>
      </w:r>
      <w:r w:rsidR="00D97626">
        <w:rPr>
          <w:rFonts w:asciiTheme="minorHAnsi" w:hAnsiTheme="minorHAnsi" w:cstheme="minorBidi"/>
          <w:b/>
          <w:sz w:val="24"/>
          <w:szCs w:val="24"/>
        </w:rPr>
        <w:t xml:space="preserve">di </w:t>
      </w:r>
      <w:r w:rsidR="007536FD">
        <w:rPr>
          <w:rFonts w:asciiTheme="minorHAnsi" w:hAnsiTheme="minorHAnsi" w:cstheme="minorBidi"/>
          <w:b/>
          <w:sz w:val="24"/>
          <w:szCs w:val="24"/>
        </w:rPr>
        <w:t>(n. 4</w:t>
      </w:r>
      <w:r w:rsidR="00683D2D">
        <w:rPr>
          <w:rFonts w:asciiTheme="minorHAnsi" w:hAnsiTheme="minorHAnsi" w:cstheme="minorBidi"/>
          <w:b/>
          <w:sz w:val="24"/>
          <w:szCs w:val="24"/>
        </w:rPr>
        <w:t xml:space="preserve"> di </w:t>
      </w:r>
      <w:proofErr w:type="spellStart"/>
      <w:r w:rsidR="00683D2D">
        <w:rPr>
          <w:rFonts w:asciiTheme="minorHAnsi" w:hAnsiTheme="minorHAnsi" w:cstheme="minorBidi"/>
          <w:b/>
          <w:sz w:val="24"/>
          <w:szCs w:val="24"/>
        </w:rPr>
        <w:t>Cat</w:t>
      </w:r>
      <w:proofErr w:type="spellEnd"/>
      <w:r w:rsidR="00683D2D">
        <w:rPr>
          <w:rFonts w:asciiTheme="minorHAnsi" w:hAnsiTheme="minorHAnsi" w:cstheme="minorBidi"/>
          <w:b/>
          <w:sz w:val="24"/>
          <w:szCs w:val="24"/>
        </w:rPr>
        <w:t xml:space="preserve">. C e n. 1 di </w:t>
      </w:r>
      <w:proofErr w:type="spellStart"/>
      <w:r w:rsidR="00683D2D">
        <w:rPr>
          <w:rFonts w:asciiTheme="minorHAnsi" w:hAnsiTheme="minorHAnsi" w:cstheme="minorBidi"/>
          <w:b/>
          <w:sz w:val="24"/>
          <w:szCs w:val="24"/>
        </w:rPr>
        <w:t>Cat</w:t>
      </w:r>
      <w:proofErr w:type="spellEnd"/>
      <w:r w:rsidR="00683D2D">
        <w:rPr>
          <w:rFonts w:asciiTheme="minorHAnsi" w:hAnsiTheme="minorHAnsi" w:cstheme="minorBidi"/>
          <w:b/>
          <w:sz w:val="24"/>
          <w:szCs w:val="24"/>
        </w:rPr>
        <w:t>. D).</w:t>
      </w:r>
    </w:p>
    <w:p w:rsidR="00DF352E" w:rsidRPr="00BF1972" w:rsidRDefault="00683D2D" w:rsidP="00DF352E">
      <w:pPr>
        <w:pStyle w:val="Paragrafoelenco"/>
        <w:suppressAutoHyphens w:val="0"/>
        <w:spacing w:after="200" w:line="276" w:lineRule="auto"/>
        <w:jc w:val="both"/>
        <w:rPr>
          <w:rFonts w:asciiTheme="minorHAnsi" w:hAnsiTheme="minorHAnsi" w:cstheme="minorBidi"/>
          <w:sz w:val="24"/>
          <w:szCs w:val="24"/>
        </w:rPr>
      </w:pPr>
      <w:r>
        <w:rPr>
          <w:rFonts w:asciiTheme="minorHAnsi" w:hAnsiTheme="minorHAnsi" w:cstheme="minorBidi"/>
          <w:b/>
          <w:sz w:val="24"/>
          <w:szCs w:val="24"/>
        </w:rPr>
        <w:t xml:space="preserve"> </w:t>
      </w:r>
    </w:p>
    <w:p w:rsidR="00AD2598" w:rsidRPr="00BF1972" w:rsidRDefault="00AD2598" w:rsidP="00DF352E">
      <w:pPr>
        <w:pStyle w:val="Paragrafoelenco"/>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 xml:space="preserve">Si rammenta che, trattandosi di procedure sostanzialmente </w:t>
      </w:r>
      <w:proofErr w:type="spellStart"/>
      <w:r w:rsidRPr="00BF1972">
        <w:rPr>
          <w:rFonts w:asciiTheme="minorHAnsi" w:hAnsiTheme="minorHAnsi" w:cstheme="minorBidi"/>
          <w:sz w:val="24"/>
          <w:szCs w:val="24"/>
        </w:rPr>
        <w:t>preconcorsuali</w:t>
      </w:r>
      <w:proofErr w:type="spellEnd"/>
      <w:r w:rsidRPr="00BF1972">
        <w:rPr>
          <w:rFonts w:asciiTheme="minorHAnsi" w:hAnsiTheme="minorHAnsi" w:cstheme="minorBidi"/>
          <w:sz w:val="24"/>
          <w:szCs w:val="24"/>
        </w:rPr>
        <w:t xml:space="preserve">, in caso di esito negativo </w:t>
      </w:r>
      <w:r w:rsidR="006F7AE5" w:rsidRPr="00BF1972">
        <w:rPr>
          <w:rFonts w:asciiTheme="minorHAnsi" w:hAnsiTheme="minorHAnsi" w:cstheme="minorBidi"/>
          <w:sz w:val="24"/>
          <w:szCs w:val="24"/>
        </w:rPr>
        <w:t xml:space="preserve">delle relative procedure </w:t>
      </w:r>
      <w:r w:rsidRPr="00BF1972">
        <w:rPr>
          <w:rFonts w:asciiTheme="minorHAnsi" w:hAnsiTheme="minorHAnsi" w:cstheme="minorBidi"/>
          <w:sz w:val="24"/>
          <w:szCs w:val="24"/>
        </w:rPr>
        <w:t>i posti residui saranno reclutati mediante pubblici concorsi e/o scorrimento di graduatorie vigenti.</w:t>
      </w:r>
    </w:p>
    <w:p w:rsidR="006F7AE5" w:rsidRPr="00BF1972" w:rsidRDefault="006F7AE5" w:rsidP="00DF352E">
      <w:pPr>
        <w:pStyle w:val="Paragrafoelenco"/>
        <w:suppressAutoHyphens w:val="0"/>
        <w:spacing w:after="200" w:line="276" w:lineRule="auto"/>
        <w:jc w:val="both"/>
        <w:rPr>
          <w:rFonts w:asciiTheme="minorHAnsi" w:hAnsiTheme="minorHAnsi" w:cstheme="minorBidi"/>
          <w:sz w:val="24"/>
          <w:szCs w:val="24"/>
        </w:rPr>
      </w:pPr>
    </w:p>
    <w:p w:rsidR="00683D2D" w:rsidRDefault="00683D2D" w:rsidP="00683D2D">
      <w:pPr>
        <w:pStyle w:val="Paragrafoelenco"/>
        <w:suppressAutoHyphens w:val="0"/>
        <w:spacing w:after="200" w:line="276" w:lineRule="auto"/>
        <w:jc w:val="both"/>
        <w:rPr>
          <w:rFonts w:asciiTheme="minorHAnsi" w:hAnsiTheme="minorHAnsi" w:cstheme="minorBidi"/>
          <w:b/>
          <w:sz w:val="24"/>
          <w:szCs w:val="24"/>
        </w:rPr>
      </w:pPr>
    </w:p>
    <w:p w:rsidR="00DF352E" w:rsidRPr="00BF1972" w:rsidRDefault="00DF352E" w:rsidP="00DF352E">
      <w:pPr>
        <w:pStyle w:val="Paragrafoelenco"/>
        <w:numPr>
          <w:ilvl w:val="0"/>
          <w:numId w:val="15"/>
        </w:num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Reclutamento mediante trasferimenti definitivi ex art. 39, comma 1, L.R. n. 31/1998</w:t>
      </w:r>
    </w:p>
    <w:p w:rsidR="006D28CD" w:rsidRDefault="00DF352E" w:rsidP="006D28CD">
      <w:pPr>
        <w:pStyle w:val="Paragrafoelenco"/>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 xml:space="preserve">Come è noto (v. anche </w:t>
      </w:r>
      <w:r w:rsidRPr="00BF1972">
        <w:rPr>
          <w:rFonts w:asciiTheme="minorHAnsi" w:hAnsiTheme="minorHAnsi" w:cstheme="minorBidi"/>
          <w:i/>
          <w:sz w:val="24"/>
          <w:szCs w:val="24"/>
        </w:rPr>
        <w:t>infra</w:t>
      </w:r>
      <w:r w:rsidRPr="00BF1972">
        <w:rPr>
          <w:rFonts w:asciiTheme="minorHAnsi" w:hAnsiTheme="minorHAnsi" w:cstheme="minorBidi"/>
          <w:sz w:val="24"/>
          <w:szCs w:val="24"/>
        </w:rPr>
        <w:t xml:space="preserve">), la deliberazione della Giunta regionale n. 18/35 del 2022 ha sancito, così come più volte ribadito dall’Azienda, l’inapplicabilità ad Area dell’istituto c.d. della “riassegnazione” previsto dall’art. 21, comma 3, L.R n. </w:t>
      </w:r>
      <w:r w:rsidR="00793117" w:rsidRPr="00BF1972">
        <w:rPr>
          <w:rFonts w:asciiTheme="minorHAnsi" w:hAnsiTheme="minorHAnsi" w:cstheme="minorBidi"/>
          <w:sz w:val="24"/>
          <w:szCs w:val="24"/>
        </w:rPr>
        <w:t>10/2021</w:t>
      </w:r>
      <w:r w:rsidRPr="00BF1972">
        <w:rPr>
          <w:rFonts w:asciiTheme="minorHAnsi" w:hAnsiTheme="minorHAnsi" w:cstheme="minorBidi"/>
          <w:sz w:val="24"/>
          <w:szCs w:val="24"/>
        </w:rPr>
        <w:t>. La mobilità tra amministrazioni del sistema Regione e l’Azienda, pertanto, continua ad essere disciplinata dall’art. 39, commi 1 e 3, L.R. n. 31/1998.</w:t>
      </w:r>
      <w:r w:rsidR="006D28CD">
        <w:rPr>
          <w:rFonts w:asciiTheme="minorHAnsi" w:hAnsiTheme="minorHAnsi" w:cstheme="minorBidi"/>
          <w:sz w:val="24"/>
          <w:szCs w:val="24"/>
        </w:rPr>
        <w:t xml:space="preserve"> Si ritiene, peraltro, che tale quadro non sia mutato in seguito all’entrate in vigore della L.R. n. 17/2023 che, all’art. 16, comma 2, prevede “trasferimenti a domanda” del personale del ruolo unico regionale tra enti del sistema Regione con il vincolo dell’invarianza finanziaria di tali trasferimenti. Come più volte ribadito, tale invarianza non può applicarsi all’Azienda, in quanto la medesima non beneficio di contributi di funzionamento da parte della Regione e il costo del personale è interamente a carico del proprio bilancio.</w:t>
      </w:r>
    </w:p>
    <w:p w:rsidR="006D28CD" w:rsidRPr="00683D2D" w:rsidRDefault="006D28CD" w:rsidP="006D28CD">
      <w:pPr>
        <w:pStyle w:val="Paragrafoelenco"/>
        <w:suppressAutoHyphens w:val="0"/>
        <w:spacing w:after="200" w:line="276" w:lineRule="auto"/>
        <w:jc w:val="both"/>
        <w:rPr>
          <w:rFonts w:asciiTheme="minorHAnsi" w:hAnsiTheme="minorHAnsi" w:cstheme="minorBidi"/>
          <w:b/>
          <w:sz w:val="24"/>
          <w:szCs w:val="24"/>
        </w:rPr>
      </w:pPr>
      <w:r w:rsidRPr="00683D2D">
        <w:rPr>
          <w:rFonts w:asciiTheme="minorHAnsi" w:hAnsiTheme="minorHAnsi" w:cstheme="minorBidi"/>
          <w:b/>
          <w:sz w:val="24"/>
          <w:szCs w:val="24"/>
        </w:rPr>
        <w:t xml:space="preserve">I trasferimenti definitivi da e verso l’Azienda, pertanto, continuano a generare capacità </w:t>
      </w:r>
      <w:proofErr w:type="spellStart"/>
      <w:r w:rsidRPr="00683D2D">
        <w:rPr>
          <w:rFonts w:asciiTheme="minorHAnsi" w:hAnsiTheme="minorHAnsi" w:cstheme="minorBidi"/>
          <w:b/>
          <w:sz w:val="24"/>
          <w:szCs w:val="24"/>
        </w:rPr>
        <w:t>assunzionale</w:t>
      </w:r>
      <w:proofErr w:type="spellEnd"/>
      <w:r w:rsidRPr="00683D2D">
        <w:rPr>
          <w:rFonts w:asciiTheme="minorHAnsi" w:hAnsiTheme="minorHAnsi" w:cstheme="minorBidi"/>
          <w:b/>
          <w:sz w:val="24"/>
          <w:szCs w:val="24"/>
        </w:rPr>
        <w:t xml:space="preserve"> per l’ente cedente e a gravare sulle medesime risorse per l’ente di destinazione.</w:t>
      </w:r>
    </w:p>
    <w:p w:rsidR="006D28CD" w:rsidRDefault="006D28CD" w:rsidP="006D28CD">
      <w:pPr>
        <w:pStyle w:val="Paragrafoelenco"/>
        <w:suppressAutoHyphens w:val="0"/>
        <w:spacing w:after="200" w:line="276" w:lineRule="auto"/>
        <w:jc w:val="both"/>
        <w:rPr>
          <w:rFonts w:asciiTheme="minorHAnsi" w:hAnsiTheme="minorHAnsi" w:cstheme="minorBidi"/>
          <w:sz w:val="24"/>
          <w:szCs w:val="24"/>
        </w:rPr>
      </w:pPr>
    </w:p>
    <w:p w:rsidR="006D28CD" w:rsidRDefault="006D28CD" w:rsidP="006D28CD">
      <w:pPr>
        <w:pStyle w:val="Paragrafoelenco"/>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 xml:space="preserve">Tanto premesso, </w:t>
      </w:r>
      <w:r w:rsidR="002031A9">
        <w:rPr>
          <w:rFonts w:asciiTheme="minorHAnsi" w:hAnsiTheme="minorHAnsi" w:cstheme="minorBidi"/>
          <w:sz w:val="24"/>
          <w:szCs w:val="24"/>
        </w:rPr>
        <w:t>si ritiene che le difficoltà riscontrate dall’Azienda nell’applicazione di tale istituto ad alcuni dipendenti posti in posizione di assegnazione “in” presso l’Azienda, in particolar modo con riferimento ai quesiti posti all’organo competente in materia di FITQ, non c</w:t>
      </w:r>
      <w:r w:rsidR="00D301B3">
        <w:rPr>
          <w:rFonts w:asciiTheme="minorHAnsi" w:hAnsiTheme="minorHAnsi" w:cstheme="minorBidi"/>
          <w:sz w:val="24"/>
          <w:szCs w:val="24"/>
        </w:rPr>
        <w:t xml:space="preserve">onsentano - allo stato attuale </w:t>
      </w:r>
      <w:r w:rsidR="002031A9">
        <w:rPr>
          <w:rFonts w:asciiTheme="minorHAnsi" w:hAnsiTheme="minorHAnsi" w:cstheme="minorBidi"/>
          <w:sz w:val="24"/>
          <w:szCs w:val="24"/>
        </w:rPr>
        <w:t>- di programmare la modalità di reclutamento in argomento.</w:t>
      </w:r>
    </w:p>
    <w:p w:rsidR="002031A9" w:rsidRDefault="002031A9" w:rsidP="006D28CD">
      <w:pPr>
        <w:pStyle w:val="Paragrafoelenco"/>
        <w:suppressAutoHyphens w:val="0"/>
        <w:spacing w:after="200" w:line="276" w:lineRule="auto"/>
        <w:jc w:val="both"/>
        <w:rPr>
          <w:rFonts w:asciiTheme="minorHAnsi" w:hAnsiTheme="minorHAnsi" w:cstheme="minorBidi"/>
          <w:sz w:val="24"/>
          <w:szCs w:val="24"/>
        </w:rPr>
      </w:pPr>
    </w:p>
    <w:p w:rsidR="009225A4" w:rsidRDefault="002031A9" w:rsidP="00613155">
      <w:pPr>
        <w:pStyle w:val="Paragrafoelenco"/>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Resta tuttavia ferma la possibilità, qualora i suddetti dub</w:t>
      </w:r>
      <w:r w:rsidR="00C166A5">
        <w:rPr>
          <w:rFonts w:asciiTheme="minorHAnsi" w:hAnsiTheme="minorHAnsi" w:cstheme="minorBidi"/>
          <w:sz w:val="24"/>
          <w:szCs w:val="24"/>
        </w:rPr>
        <w:t>bi prospettati dai dipendenti i</w:t>
      </w:r>
      <w:r>
        <w:rPr>
          <w:rFonts w:asciiTheme="minorHAnsi" w:hAnsiTheme="minorHAnsi" w:cstheme="minorBidi"/>
          <w:sz w:val="24"/>
          <w:szCs w:val="24"/>
        </w:rPr>
        <w:t>n argomento vengano chiariti, di applicare l’art. 39, comma 1, L.R. n. 31/1998</w:t>
      </w:r>
      <w:r w:rsidR="00613155">
        <w:rPr>
          <w:rFonts w:asciiTheme="minorHAnsi" w:hAnsiTheme="minorHAnsi" w:cstheme="minorBidi"/>
          <w:sz w:val="24"/>
          <w:szCs w:val="24"/>
        </w:rPr>
        <w:t xml:space="preserve"> a carico del presente PTFP. Qualora si proceda in tal senso, i posti da reclutare mediante procedure concorsuali (o scorrimento di graduatoria di pubblici concorsi) verranno ovviamente proporzionalmente ridotti.</w:t>
      </w:r>
    </w:p>
    <w:p w:rsidR="00613155" w:rsidRPr="00613155" w:rsidRDefault="00613155" w:rsidP="00613155">
      <w:pPr>
        <w:pStyle w:val="Paragrafoelenco"/>
        <w:suppressAutoHyphens w:val="0"/>
        <w:spacing w:after="200" w:line="276" w:lineRule="auto"/>
        <w:jc w:val="both"/>
        <w:rPr>
          <w:rFonts w:asciiTheme="minorHAnsi" w:hAnsiTheme="minorHAnsi" w:cstheme="minorBidi"/>
          <w:sz w:val="24"/>
          <w:szCs w:val="24"/>
        </w:rPr>
      </w:pPr>
    </w:p>
    <w:p w:rsidR="009225A4" w:rsidRPr="00BF1972" w:rsidRDefault="009225A4" w:rsidP="009225A4">
      <w:pPr>
        <w:pStyle w:val="Paragrafoelenco"/>
        <w:numPr>
          <w:ilvl w:val="0"/>
          <w:numId w:val="15"/>
        </w:numPr>
        <w:suppressAutoHyphens w:val="0"/>
        <w:spacing w:after="200" w:line="276" w:lineRule="auto"/>
        <w:jc w:val="both"/>
        <w:rPr>
          <w:rFonts w:asciiTheme="minorHAnsi" w:hAnsiTheme="minorHAnsi" w:cstheme="minorBidi"/>
          <w:b/>
          <w:sz w:val="24"/>
          <w:szCs w:val="24"/>
        </w:rPr>
      </w:pPr>
      <w:r w:rsidRPr="00BF1972">
        <w:rPr>
          <w:rFonts w:asciiTheme="minorHAnsi" w:hAnsiTheme="minorHAnsi" w:cstheme="minorBidi"/>
          <w:b/>
          <w:sz w:val="24"/>
          <w:szCs w:val="24"/>
        </w:rPr>
        <w:t>Reclutamento temporaneo mediante assegnazione temporanea e/comando (artt. 39, comma 3, e 40, comma 2, L.R. n. 31/1998</w:t>
      </w:r>
      <w:r w:rsidR="00D718F0">
        <w:rPr>
          <w:rFonts w:asciiTheme="minorHAnsi" w:hAnsiTheme="minorHAnsi" w:cstheme="minorBidi"/>
          <w:b/>
          <w:sz w:val="24"/>
          <w:szCs w:val="24"/>
        </w:rPr>
        <w:t>)</w:t>
      </w:r>
    </w:p>
    <w:p w:rsidR="00B5668F" w:rsidRDefault="005D0910" w:rsidP="00B5668F">
      <w:pPr>
        <w:pStyle w:val="Paragrafoelenco"/>
        <w:suppressAutoHyphens w:val="0"/>
        <w:spacing w:after="200" w:line="276" w:lineRule="auto"/>
        <w:jc w:val="both"/>
        <w:rPr>
          <w:rFonts w:asciiTheme="minorHAnsi" w:hAnsiTheme="minorHAnsi" w:cstheme="minorBidi"/>
          <w:sz w:val="24"/>
          <w:szCs w:val="24"/>
        </w:rPr>
      </w:pPr>
      <w:r w:rsidRPr="00BF1972">
        <w:rPr>
          <w:rFonts w:asciiTheme="minorHAnsi" w:hAnsiTheme="minorHAnsi" w:cstheme="minorBidi"/>
          <w:sz w:val="24"/>
          <w:szCs w:val="24"/>
        </w:rPr>
        <w:t>Sulla vicenda dell’indiscriminato utilizzo delle assegnazioni temporanee di personale aziendale verso amministrazioni del sistema Regione si rinvia integralmente a qu</w:t>
      </w:r>
      <w:r w:rsidR="00613155">
        <w:rPr>
          <w:rFonts w:asciiTheme="minorHAnsi" w:hAnsiTheme="minorHAnsi" w:cstheme="minorBidi"/>
          <w:sz w:val="24"/>
          <w:szCs w:val="24"/>
        </w:rPr>
        <w:t>anto indicato nel PTFP 2023-2025</w:t>
      </w:r>
      <w:r w:rsidRPr="00BF1972">
        <w:rPr>
          <w:rStyle w:val="Rimandonotaapidipagina"/>
          <w:rFonts w:asciiTheme="minorHAnsi" w:hAnsiTheme="minorHAnsi" w:cstheme="minorBidi"/>
          <w:sz w:val="24"/>
          <w:szCs w:val="24"/>
        </w:rPr>
        <w:footnoteReference w:id="12"/>
      </w:r>
      <w:r w:rsidRPr="00BF1972">
        <w:rPr>
          <w:rFonts w:asciiTheme="minorHAnsi" w:hAnsiTheme="minorHAnsi" w:cstheme="minorBidi"/>
          <w:sz w:val="24"/>
          <w:szCs w:val="24"/>
        </w:rPr>
        <w:t>.</w:t>
      </w:r>
    </w:p>
    <w:p w:rsidR="00B5668F" w:rsidRDefault="001A274F" w:rsidP="00B5668F">
      <w:pPr>
        <w:pStyle w:val="Paragrafoelenco"/>
        <w:suppressAutoHyphens w:val="0"/>
        <w:spacing w:after="200" w:line="276" w:lineRule="auto"/>
        <w:jc w:val="both"/>
        <w:rPr>
          <w:rFonts w:asciiTheme="minorHAnsi" w:hAnsiTheme="minorHAnsi" w:cstheme="minorBidi"/>
          <w:sz w:val="24"/>
          <w:szCs w:val="24"/>
        </w:rPr>
      </w:pPr>
      <w:r w:rsidRPr="00B5668F">
        <w:rPr>
          <w:rFonts w:asciiTheme="minorHAnsi" w:hAnsiTheme="minorHAnsi" w:cstheme="minorBidi"/>
          <w:sz w:val="24"/>
          <w:szCs w:val="24"/>
        </w:rPr>
        <w:t xml:space="preserve">Si ribadisce, tuttavia, che la parziale </w:t>
      </w:r>
      <w:r w:rsidR="000B5E52" w:rsidRPr="00B5668F">
        <w:rPr>
          <w:rFonts w:asciiTheme="minorHAnsi" w:hAnsiTheme="minorHAnsi" w:cstheme="minorBidi"/>
          <w:sz w:val="24"/>
          <w:szCs w:val="24"/>
        </w:rPr>
        <w:t>soddisfazione per la conclusione della “vertenza assegnazioni”, in esito dalla quale, per la prima volta dall’istituzione del sistema Regione</w:t>
      </w:r>
      <w:r w:rsidRPr="00B5668F">
        <w:rPr>
          <w:rFonts w:asciiTheme="minorHAnsi" w:hAnsiTheme="minorHAnsi" w:cstheme="minorBidi"/>
          <w:sz w:val="24"/>
          <w:szCs w:val="24"/>
        </w:rPr>
        <w:t>,</w:t>
      </w:r>
      <w:r w:rsidR="000B5E52" w:rsidRPr="00B5668F">
        <w:rPr>
          <w:rFonts w:asciiTheme="minorHAnsi" w:hAnsiTheme="minorHAnsi" w:cstheme="minorBidi"/>
          <w:sz w:val="24"/>
          <w:szCs w:val="24"/>
        </w:rPr>
        <w:t xml:space="preserve"> </w:t>
      </w:r>
      <w:r w:rsidR="0013138E" w:rsidRPr="00B5668F">
        <w:rPr>
          <w:rFonts w:asciiTheme="minorHAnsi" w:hAnsiTheme="minorHAnsi" w:cstheme="minorBidi"/>
          <w:sz w:val="24"/>
          <w:szCs w:val="24"/>
        </w:rPr>
        <w:t xml:space="preserve">la </w:t>
      </w:r>
      <w:r w:rsidR="005D41A4" w:rsidRPr="00B5668F">
        <w:rPr>
          <w:rFonts w:asciiTheme="minorHAnsi" w:hAnsiTheme="minorHAnsi" w:cstheme="minorBidi"/>
          <w:sz w:val="24"/>
          <w:szCs w:val="24"/>
        </w:rPr>
        <w:t>situazione del</w:t>
      </w:r>
      <w:r w:rsidR="0013138E" w:rsidRPr="00B5668F">
        <w:rPr>
          <w:rFonts w:asciiTheme="minorHAnsi" w:hAnsiTheme="minorHAnsi" w:cstheme="minorBidi"/>
          <w:sz w:val="24"/>
          <w:szCs w:val="24"/>
        </w:rPr>
        <w:t xml:space="preserve"> personale c.d.</w:t>
      </w:r>
      <w:r w:rsidR="000B5E52" w:rsidRPr="00B5668F">
        <w:rPr>
          <w:rFonts w:asciiTheme="minorHAnsi" w:hAnsiTheme="minorHAnsi" w:cstheme="minorBidi"/>
          <w:sz w:val="24"/>
          <w:szCs w:val="24"/>
        </w:rPr>
        <w:t xml:space="preserve"> “in” e “out”</w:t>
      </w:r>
      <w:r w:rsidR="0013138E" w:rsidRPr="00B5668F">
        <w:rPr>
          <w:rFonts w:asciiTheme="minorHAnsi" w:hAnsiTheme="minorHAnsi" w:cstheme="minorBidi"/>
          <w:sz w:val="24"/>
          <w:szCs w:val="24"/>
        </w:rPr>
        <w:t xml:space="preserve"> appare </w:t>
      </w:r>
      <w:r w:rsidRPr="00B5668F">
        <w:rPr>
          <w:rFonts w:asciiTheme="minorHAnsi" w:hAnsiTheme="minorHAnsi" w:cstheme="minorBidi"/>
          <w:sz w:val="24"/>
          <w:szCs w:val="24"/>
        </w:rPr>
        <w:t xml:space="preserve">in Azienda </w:t>
      </w:r>
      <w:r w:rsidR="0013138E" w:rsidRPr="00B5668F">
        <w:rPr>
          <w:rFonts w:asciiTheme="minorHAnsi" w:hAnsiTheme="minorHAnsi" w:cstheme="minorBidi"/>
          <w:sz w:val="24"/>
          <w:szCs w:val="24"/>
        </w:rPr>
        <w:t>sostanzialmente in equilibrio</w:t>
      </w:r>
      <w:r>
        <w:rPr>
          <w:rStyle w:val="Rimandonotaapidipagina"/>
          <w:rFonts w:asciiTheme="minorHAnsi" w:hAnsiTheme="minorHAnsi" w:cstheme="minorBidi"/>
          <w:sz w:val="24"/>
          <w:szCs w:val="24"/>
        </w:rPr>
        <w:footnoteReference w:id="13"/>
      </w:r>
      <w:r w:rsidRPr="00B5668F">
        <w:rPr>
          <w:rFonts w:asciiTheme="minorHAnsi" w:hAnsiTheme="minorHAnsi" w:cstheme="minorBidi"/>
          <w:sz w:val="24"/>
          <w:szCs w:val="24"/>
        </w:rPr>
        <w:t>, ha lasciato irrisolti i nodi relativi al costo di sostituzione del personale ceduto e del corrispondente patrimonio di professionalità, competenze ed esperienze.</w:t>
      </w:r>
    </w:p>
    <w:p w:rsidR="00B5668F" w:rsidRDefault="00B5668F" w:rsidP="00B5668F">
      <w:pPr>
        <w:pStyle w:val="Paragrafoelenco"/>
        <w:suppressAutoHyphens w:val="0"/>
        <w:spacing w:after="200" w:line="276" w:lineRule="auto"/>
        <w:jc w:val="both"/>
        <w:rPr>
          <w:rFonts w:asciiTheme="minorHAnsi" w:hAnsiTheme="minorHAnsi" w:cstheme="minorBidi"/>
          <w:sz w:val="24"/>
          <w:szCs w:val="24"/>
        </w:rPr>
      </w:pPr>
    </w:p>
    <w:p w:rsidR="00B5668F" w:rsidRDefault="00B5668F" w:rsidP="00B5668F">
      <w:pPr>
        <w:pStyle w:val="Paragrafoelenco"/>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 xml:space="preserve">Ad ogni modo, sul punto </w:t>
      </w:r>
      <w:r w:rsidR="00347F66" w:rsidRPr="005D41A4">
        <w:rPr>
          <w:rFonts w:asciiTheme="minorHAnsi" w:hAnsiTheme="minorHAnsi" w:cstheme="minorBidi"/>
          <w:sz w:val="24"/>
          <w:szCs w:val="24"/>
        </w:rPr>
        <w:t>si ritiene</w:t>
      </w:r>
      <w:r w:rsidR="00783FE9" w:rsidRPr="005D41A4">
        <w:rPr>
          <w:rFonts w:asciiTheme="minorHAnsi" w:hAnsiTheme="minorHAnsi" w:cstheme="minorBidi"/>
          <w:sz w:val="24"/>
          <w:szCs w:val="24"/>
        </w:rPr>
        <w:t xml:space="preserve"> di poter procedere</w:t>
      </w:r>
      <w:r w:rsidR="00943A8C" w:rsidRPr="005D41A4">
        <w:rPr>
          <w:rFonts w:asciiTheme="minorHAnsi" w:hAnsiTheme="minorHAnsi" w:cstheme="minorBidi"/>
          <w:sz w:val="24"/>
          <w:szCs w:val="24"/>
        </w:rPr>
        <w:t>, nelle more del completamento della dotazione organica,</w:t>
      </w:r>
      <w:r w:rsidR="00783FE9" w:rsidRPr="005D41A4">
        <w:rPr>
          <w:rFonts w:asciiTheme="minorHAnsi" w:hAnsiTheme="minorHAnsi" w:cstheme="minorBidi"/>
          <w:sz w:val="24"/>
          <w:szCs w:val="24"/>
        </w:rPr>
        <w:t xml:space="preserve"> a nuove procedure ex art. 39, comma 3, e 40, comma 2, L.R. n. 31/1998, nei limiti delle risorse </w:t>
      </w:r>
      <w:r w:rsidR="00943A8C" w:rsidRPr="005D41A4">
        <w:rPr>
          <w:rFonts w:asciiTheme="minorHAnsi" w:hAnsiTheme="minorHAnsi" w:cstheme="minorBidi"/>
          <w:sz w:val="24"/>
          <w:szCs w:val="24"/>
        </w:rPr>
        <w:t>destinate a tal fine dal bilancio di previsione 2023-2025, secondo le esigenze organizzative e sulla base dell’andamento dell’attuazione del presente Piano.</w:t>
      </w:r>
    </w:p>
    <w:p w:rsidR="00B5668F" w:rsidRDefault="00B5668F" w:rsidP="00B5668F">
      <w:pPr>
        <w:pStyle w:val="Paragrafoelenco"/>
        <w:suppressAutoHyphens w:val="0"/>
        <w:spacing w:after="200" w:line="276" w:lineRule="auto"/>
        <w:jc w:val="both"/>
        <w:rPr>
          <w:rFonts w:asciiTheme="minorHAnsi" w:hAnsiTheme="minorHAnsi" w:cstheme="minorBidi"/>
          <w:sz w:val="24"/>
          <w:szCs w:val="24"/>
        </w:rPr>
      </w:pPr>
    </w:p>
    <w:p w:rsidR="00943A8C" w:rsidRDefault="00943A8C" w:rsidP="00B5668F">
      <w:pPr>
        <w:pStyle w:val="Paragrafoelenco"/>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 xml:space="preserve">Nel rispetto delle suddette condizioni, il Direttore generale determina </w:t>
      </w:r>
      <w:r w:rsidRPr="005D41A4">
        <w:rPr>
          <w:rFonts w:asciiTheme="minorHAnsi" w:hAnsiTheme="minorHAnsi" w:cstheme="minorBidi"/>
          <w:b/>
          <w:sz w:val="24"/>
          <w:szCs w:val="24"/>
        </w:rPr>
        <w:t>i posti, le categorie e i profili da acquisire temporaneamente mediante tale modalità</w:t>
      </w:r>
      <w:r w:rsidRPr="005D41A4">
        <w:rPr>
          <w:rFonts w:asciiTheme="minorHAnsi" w:hAnsiTheme="minorHAnsi" w:cstheme="minorBidi"/>
          <w:sz w:val="24"/>
          <w:szCs w:val="24"/>
        </w:rPr>
        <w:t xml:space="preserve">. Le acquisizioni in </w:t>
      </w:r>
      <w:r w:rsidR="00151948" w:rsidRPr="005D41A4">
        <w:rPr>
          <w:rFonts w:asciiTheme="minorHAnsi" w:hAnsiTheme="minorHAnsi" w:cstheme="minorBidi"/>
          <w:sz w:val="24"/>
          <w:szCs w:val="24"/>
        </w:rPr>
        <w:t>comando</w:t>
      </w:r>
      <w:r w:rsidRPr="005D41A4">
        <w:rPr>
          <w:rFonts w:asciiTheme="minorHAnsi" w:hAnsiTheme="minorHAnsi" w:cstheme="minorBidi"/>
          <w:sz w:val="24"/>
          <w:szCs w:val="24"/>
        </w:rPr>
        <w:t xml:space="preserve"> sono in ogni cas</w:t>
      </w:r>
      <w:r w:rsidR="00151948" w:rsidRPr="005D41A4">
        <w:rPr>
          <w:rFonts w:asciiTheme="minorHAnsi" w:hAnsiTheme="minorHAnsi" w:cstheme="minorBidi"/>
          <w:sz w:val="24"/>
          <w:szCs w:val="24"/>
        </w:rPr>
        <w:t>o subordinate al rispetto delle direttive definite dalla Giunta regionale in merito all’applicazione dell’art. 40,</w:t>
      </w:r>
      <w:r w:rsidR="00151948">
        <w:rPr>
          <w:rFonts w:asciiTheme="minorHAnsi" w:hAnsiTheme="minorHAnsi" w:cstheme="minorBidi"/>
          <w:sz w:val="22"/>
          <w:szCs w:val="22"/>
        </w:rPr>
        <w:t xml:space="preserve"> </w:t>
      </w:r>
      <w:r w:rsidR="00151948" w:rsidRPr="005D41A4">
        <w:rPr>
          <w:rFonts w:asciiTheme="minorHAnsi" w:hAnsiTheme="minorHAnsi" w:cstheme="minorBidi"/>
          <w:sz w:val="24"/>
          <w:szCs w:val="24"/>
        </w:rPr>
        <w:t>comma 2, L.R. n. 31/1998.</w:t>
      </w:r>
    </w:p>
    <w:p w:rsidR="00683D2D" w:rsidRPr="00B5668F" w:rsidRDefault="00683D2D" w:rsidP="00B5668F">
      <w:pPr>
        <w:pStyle w:val="Paragrafoelenco"/>
        <w:suppressAutoHyphens w:val="0"/>
        <w:spacing w:after="200" w:line="276" w:lineRule="auto"/>
        <w:jc w:val="both"/>
        <w:rPr>
          <w:rFonts w:asciiTheme="minorHAnsi" w:hAnsiTheme="minorHAnsi" w:cstheme="minorBidi"/>
          <w:sz w:val="24"/>
          <w:szCs w:val="24"/>
        </w:rPr>
      </w:pPr>
    </w:p>
    <w:p w:rsidR="00B5668F" w:rsidRPr="00683D2D" w:rsidRDefault="005054EB" w:rsidP="00070B99">
      <w:pPr>
        <w:suppressAutoHyphens w:val="0"/>
        <w:spacing w:after="200" w:line="276" w:lineRule="auto"/>
        <w:jc w:val="both"/>
        <w:rPr>
          <w:rFonts w:asciiTheme="minorHAnsi" w:hAnsiTheme="minorHAnsi" w:cstheme="minorBidi"/>
          <w:b/>
          <w:sz w:val="24"/>
          <w:szCs w:val="24"/>
        </w:rPr>
      </w:pPr>
      <w:r w:rsidRPr="005D41A4">
        <w:rPr>
          <w:rFonts w:asciiTheme="minorHAnsi" w:hAnsiTheme="minorHAnsi" w:cstheme="minorBidi"/>
          <w:b/>
          <w:sz w:val="24"/>
          <w:szCs w:val="24"/>
        </w:rPr>
        <w:t>5</w:t>
      </w:r>
      <w:r w:rsidR="004478A9" w:rsidRPr="005D41A4">
        <w:rPr>
          <w:rFonts w:asciiTheme="minorHAnsi" w:hAnsiTheme="minorHAnsi" w:cstheme="minorBidi"/>
          <w:b/>
          <w:sz w:val="24"/>
          <w:szCs w:val="24"/>
        </w:rPr>
        <w:t>.4</w:t>
      </w:r>
      <w:r w:rsidR="00BE4C0B">
        <w:rPr>
          <w:rFonts w:asciiTheme="minorHAnsi" w:hAnsiTheme="minorHAnsi" w:cstheme="minorBidi"/>
          <w:b/>
          <w:sz w:val="24"/>
          <w:szCs w:val="24"/>
        </w:rPr>
        <w:t>.3</w:t>
      </w:r>
      <w:r w:rsidR="007A6A94" w:rsidRPr="005D41A4">
        <w:rPr>
          <w:rFonts w:asciiTheme="minorHAnsi" w:hAnsiTheme="minorHAnsi" w:cstheme="minorBidi"/>
          <w:b/>
          <w:sz w:val="24"/>
          <w:szCs w:val="24"/>
        </w:rPr>
        <w:t xml:space="preserve"> </w:t>
      </w:r>
      <w:r w:rsidR="001510A0" w:rsidRPr="005D41A4">
        <w:rPr>
          <w:rFonts w:asciiTheme="minorHAnsi" w:hAnsiTheme="minorHAnsi" w:cstheme="minorBidi"/>
          <w:b/>
          <w:sz w:val="24"/>
          <w:szCs w:val="24"/>
        </w:rPr>
        <w:t xml:space="preserve">Reclutamento mediante </w:t>
      </w:r>
      <w:r w:rsidR="00885FFF">
        <w:rPr>
          <w:rFonts w:asciiTheme="minorHAnsi" w:hAnsiTheme="minorHAnsi" w:cstheme="minorBidi"/>
          <w:b/>
          <w:sz w:val="24"/>
          <w:szCs w:val="24"/>
        </w:rPr>
        <w:t xml:space="preserve">concorsi propri, </w:t>
      </w:r>
      <w:r w:rsidR="001510A0" w:rsidRPr="005D41A4">
        <w:rPr>
          <w:rFonts w:asciiTheme="minorHAnsi" w:hAnsiTheme="minorHAnsi" w:cstheme="minorBidi"/>
          <w:b/>
          <w:sz w:val="24"/>
          <w:szCs w:val="24"/>
        </w:rPr>
        <w:t>scorrimento</w:t>
      </w:r>
      <w:r w:rsidR="007A6A94" w:rsidRPr="005D41A4">
        <w:rPr>
          <w:rFonts w:asciiTheme="minorHAnsi" w:hAnsiTheme="minorHAnsi" w:cstheme="minorBidi"/>
          <w:b/>
          <w:sz w:val="24"/>
          <w:szCs w:val="24"/>
        </w:rPr>
        <w:t xml:space="preserve"> graduatorie concorsuali</w:t>
      </w:r>
      <w:r w:rsidR="00A25D92" w:rsidRPr="005D41A4">
        <w:rPr>
          <w:rFonts w:asciiTheme="minorHAnsi" w:hAnsiTheme="minorHAnsi" w:cstheme="minorBidi"/>
          <w:b/>
          <w:sz w:val="24"/>
          <w:szCs w:val="24"/>
        </w:rPr>
        <w:t xml:space="preserve"> proprie e</w:t>
      </w:r>
      <w:r w:rsidR="00131DBB" w:rsidRPr="005D41A4">
        <w:rPr>
          <w:rFonts w:asciiTheme="minorHAnsi" w:hAnsiTheme="minorHAnsi" w:cstheme="minorBidi"/>
          <w:b/>
          <w:sz w:val="24"/>
          <w:szCs w:val="24"/>
        </w:rPr>
        <w:t>/o</w:t>
      </w:r>
      <w:r w:rsidR="00A25D92" w:rsidRPr="005D41A4">
        <w:rPr>
          <w:rFonts w:asciiTheme="minorHAnsi" w:hAnsiTheme="minorHAnsi" w:cstheme="minorBidi"/>
          <w:b/>
          <w:sz w:val="24"/>
          <w:szCs w:val="24"/>
        </w:rPr>
        <w:t xml:space="preserve"> di</w:t>
      </w:r>
      <w:r w:rsidR="007A6A94" w:rsidRPr="005D41A4">
        <w:rPr>
          <w:rFonts w:asciiTheme="minorHAnsi" w:hAnsiTheme="minorHAnsi" w:cstheme="minorBidi"/>
          <w:b/>
          <w:sz w:val="24"/>
          <w:szCs w:val="24"/>
        </w:rPr>
        <w:t xml:space="preserve"> alt</w:t>
      </w:r>
      <w:r w:rsidR="00683D2D">
        <w:rPr>
          <w:rFonts w:asciiTheme="minorHAnsi" w:hAnsiTheme="minorHAnsi" w:cstheme="minorBidi"/>
          <w:b/>
          <w:sz w:val="24"/>
          <w:szCs w:val="24"/>
        </w:rPr>
        <w:t xml:space="preserve">ri enti e </w:t>
      </w:r>
      <w:r w:rsidR="00885FFF">
        <w:rPr>
          <w:rFonts w:asciiTheme="minorHAnsi" w:hAnsiTheme="minorHAnsi" w:cstheme="minorBidi"/>
          <w:b/>
          <w:sz w:val="24"/>
          <w:szCs w:val="24"/>
        </w:rPr>
        <w:t xml:space="preserve">altre </w:t>
      </w:r>
      <w:r w:rsidR="00683D2D">
        <w:rPr>
          <w:rFonts w:asciiTheme="minorHAnsi" w:hAnsiTheme="minorHAnsi" w:cstheme="minorBidi"/>
          <w:b/>
          <w:sz w:val="24"/>
          <w:szCs w:val="24"/>
        </w:rPr>
        <w:t>procedure concorsuali</w:t>
      </w:r>
    </w:p>
    <w:p w:rsidR="00B5668F" w:rsidRDefault="00885FFF" w:rsidP="00070B99">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In tema di concorsi unici, s</w:t>
      </w:r>
      <w:r w:rsidR="00683D2D">
        <w:rPr>
          <w:rFonts w:asciiTheme="minorHAnsi" w:hAnsiTheme="minorHAnsi" w:cstheme="minorBidi"/>
          <w:sz w:val="24"/>
          <w:szCs w:val="24"/>
        </w:rPr>
        <w:t xml:space="preserve">i rammenta </w:t>
      </w:r>
      <w:r w:rsidR="00B5668F">
        <w:rPr>
          <w:rFonts w:asciiTheme="minorHAnsi" w:hAnsiTheme="minorHAnsi" w:cstheme="minorBidi"/>
          <w:sz w:val="24"/>
          <w:szCs w:val="24"/>
        </w:rPr>
        <w:t xml:space="preserve">che per quanto concerne la </w:t>
      </w:r>
      <w:proofErr w:type="spellStart"/>
      <w:r w:rsidR="00B5668F">
        <w:rPr>
          <w:rFonts w:asciiTheme="minorHAnsi" w:hAnsiTheme="minorHAnsi" w:cstheme="minorBidi"/>
          <w:sz w:val="24"/>
          <w:szCs w:val="24"/>
        </w:rPr>
        <w:t>Cat</w:t>
      </w:r>
      <w:proofErr w:type="spellEnd"/>
      <w:r w:rsidR="00B5668F">
        <w:rPr>
          <w:rFonts w:asciiTheme="minorHAnsi" w:hAnsiTheme="minorHAnsi" w:cstheme="minorBidi"/>
          <w:sz w:val="24"/>
          <w:szCs w:val="24"/>
        </w:rPr>
        <w:t>, C, il relativo bando prevede che n. 3 vincitori siano destinati all’Azienda.</w:t>
      </w:r>
    </w:p>
    <w:p w:rsidR="00B5668F" w:rsidRDefault="00B5668F" w:rsidP="00070B99">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L’Azienda si riserva inoltre di s</w:t>
      </w:r>
      <w:r w:rsidR="00136464">
        <w:rPr>
          <w:rFonts w:asciiTheme="minorHAnsi" w:hAnsiTheme="minorHAnsi" w:cstheme="minorBidi"/>
          <w:sz w:val="24"/>
          <w:szCs w:val="24"/>
        </w:rPr>
        <w:t>correre le suddette graduatorie</w:t>
      </w:r>
      <w:r w:rsidR="00683D2D">
        <w:rPr>
          <w:rFonts w:asciiTheme="minorHAnsi" w:hAnsiTheme="minorHAnsi" w:cstheme="minorBidi"/>
          <w:sz w:val="24"/>
          <w:szCs w:val="24"/>
        </w:rPr>
        <w:t xml:space="preserve"> (C e D)</w:t>
      </w:r>
      <w:r w:rsidR="00136464">
        <w:rPr>
          <w:rFonts w:asciiTheme="minorHAnsi" w:hAnsiTheme="minorHAnsi" w:cstheme="minorBidi"/>
          <w:sz w:val="24"/>
          <w:szCs w:val="24"/>
        </w:rPr>
        <w:t xml:space="preserve"> per l’eventuale reclutamento di idonei non vincitori.</w:t>
      </w:r>
    </w:p>
    <w:p w:rsidR="00070B99" w:rsidRPr="005D41A4" w:rsidRDefault="00414B68" w:rsidP="00070B99">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 xml:space="preserve">Così </w:t>
      </w:r>
      <w:r w:rsidR="00B5668F">
        <w:rPr>
          <w:rFonts w:asciiTheme="minorHAnsi" w:hAnsiTheme="minorHAnsi" w:cstheme="minorBidi"/>
          <w:sz w:val="24"/>
          <w:szCs w:val="24"/>
        </w:rPr>
        <w:t>come avvenuto nel corso del 2023</w:t>
      </w:r>
      <w:r w:rsidRPr="005D41A4">
        <w:rPr>
          <w:rFonts w:asciiTheme="minorHAnsi" w:hAnsiTheme="minorHAnsi" w:cstheme="minorBidi"/>
          <w:sz w:val="24"/>
          <w:szCs w:val="24"/>
        </w:rPr>
        <w:t>, l</w:t>
      </w:r>
      <w:r w:rsidR="00070B99" w:rsidRPr="005D41A4">
        <w:rPr>
          <w:rFonts w:asciiTheme="minorHAnsi" w:hAnsiTheme="minorHAnsi" w:cstheme="minorBidi"/>
          <w:sz w:val="24"/>
          <w:szCs w:val="24"/>
        </w:rPr>
        <w:t>’azienda intende</w:t>
      </w:r>
      <w:r w:rsidR="00B5668F">
        <w:rPr>
          <w:rFonts w:asciiTheme="minorHAnsi" w:hAnsiTheme="minorHAnsi" w:cstheme="minorBidi"/>
          <w:sz w:val="24"/>
          <w:szCs w:val="24"/>
        </w:rPr>
        <w:t xml:space="preserve"> inoltre</w:t>
      </w:r>
      <w:r w:rsidR="00070B99" w:rsidRPr="005D41A4">
        <w:rPr>
          <w:rFonts w:asciiTheme="minorHAnsi" w:hAnsiTheme="minorHAnsi" w:cstheme="minorBidi"/>
          <w:sz w:val="24"/>
          <w:szCs w:val="24"/>
        </w:rPr>
        <w:t xml:space="preserve"> utilizzare</w:t>
      </w:r>
      <w:r w:rsidR="00A964C3" w:rsidRPr="005D41A4">
        <w:rPr>
          <w:rFonts w:asciiTheme="minorHAnsi" w:hAnsiTheme="minorHAnsi" w:cstheme="minorBidi"/>
          <w:sz w:val="24"/>
          <w:szCs w:val="24"/>
        </w:rPr>
        <w:t xml:space="preserve">, ove se ne ravvisi la necessità, </w:t>
      </w:r>
      <w:r w:rsidR="00070B99" w:rsidRPr="005D41A4">
        <w:rPr>
          <w:rFonts w:asciiTheme="minorHAnsi" w:hAnsiTheme="minorHAnsi" w:cstheme="minorBidi"/>
          <w:sz w:val="24"/>
          <w:szCs w:val="24"/>
        </w:rPr>
        <w:t xml:space="preserve"> la facoltà prevista dalla legge 27 dicembre 2019, n. 160</w:t>
      </w:r>
      <w:r w:rsidRPr="005D41A4">
        <w:rPr>
          <w:rFonts w:asciiTheme="minorHAnsi" w:hAnsiTheme="minorHAnsi" w:cstheme="minorBidi"/>
          <w:sz w:val="24"/>
          <w:szCs w:val="24"/>
        </w:rPr>
        <w:t>,</w:t>
      </w:r>
      <w:r w:rsidR="00070B99" w:rsidRPr="005D41A4">
        <w:rPr>
          <w:rFonts w:asciiTheme="minorHAnsi" w:hAnsiTheme="minorHAnsi" w:cstheme="minorBidi"/>
          <w:sz w:val="24"/>
          <w:szCs w:val="24"/>
        </w:rPr>
        <w:t xml:space="preserve"> che ha parzialmente rivisto la disciplina relativa allo scorrimento delle graduatorie approvate, reintroducendo il favore del legislatore per l’utilizzo dell’istituto in parola, sia dal punto di vista dei limiti temporali, sia per quanto riguarda le modalità concrete di scorrimento delle medesime, abrogando (art, 1, comma 148) i commi da 161, 162, 162 bis, 162 ter e 165 della legge 30 dicembre 2018, n. 145, che tra l’altro avevano disposto che le scorrimento delle graduatorie potesse avvenire “esclusivamente per la copertura dei posti messi a concorso”. </w:t>
      </w:r>
    </w:p>
    <w:p w:rsidR="00070B99" w:rsidRPr="005D41A4" w:rsidRDefault="00070B99" w:rsidP="00070B99">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Tale possibilità è stata introdotta dall’art. 9 della legge 16 gennaio 2003, n</w:t>
      </w:r>
      <w:r w:rsidR="000554EB">
        <w:rPr>
          <w:rFonts w:asciiTheme="minorHAnsi" w:hAnsiTheme="minorHAnsi" w:cstheme="minorBidi"/>
          <w:sz w:val="24"/>
          <w:szCs w:val="24"/>
        </w:rPr>
        <w:t>.</w:t>
      </w:r>
      <w:r w:rsidRPr="005D41A4">
        <w:rPr>
          <w:rFonts w:asciiTheme="minorHAnsi" w:hAnsiTheme="minorHAnsi" w:cstheme="minorBidi"/>
          <w:sz w:val="24"/>
          <w:szCs w:val="24"/>
        </w:rPr>
        <w:t xml:space="preserve"> 3, che testua</w:t>
      </w:r>
      <w:r w:rsidR="000554EB">
        <w:rPr>
          <w:rFonts w:asciiTheme="minorHAnsi" w:hAnsiTheme="minorHAnsi" w:cstheme="minorBidi"/>
          <w:sz w:val="24"/>
          <w:szCs w:val="24"/>
        </w:rPr>
        <w:t>lmente dispone: “A decorrere dal</w:t>
      </w:r>
      <w:r w:rsidRPr="005D41A4">
        <w:rPr>
          <w:rFonts w:asciiTheme="minorHAnsi" w:hAnsiTheme="minorHAnsi" w:cstheme="minorBidi"/>
          <w:sz w:val="24"/>
          <w:szCs w:val="24"/>
        </w:rPr>
        <w:t xml:space="preserve"> </w:t>
      </w:r>
      <w:r w:rsidR="005D41A4" w:rsidRPr="005D41A4">
        <w:rPr>
          <w:rFonts w:asciiTheme="minorHAnsi" w:hAnsiTheme="minorHAnsi" w:cstheme="minorBidi"/>
          <w:sz w:val="24"/>
          <w:szCs w:val="24"/>
        </w:rPr>
        <w:t xml:space="preserve">2003, fermo </w:t>
      </w:r>
      <w:r w:rsidR="000554EB" w:rsidRPr="005D41A4">
        <w:rPr>
          <w:rFonts w:asciiTheme="minorHAnsi" w:hAnsiTheme="minorHAnsi" w:cstheme="minorBidi"/>
          <w:sz w:val="24"/>
          <w:szCs w:val="24"/>
        </w:rPr>
        <w:t>restando quanto previsto</w:t>
      </w:r>
      <w:r w:rsidRPr="005D41A4">
        <w:rPr>
          <w:rFonts w:asciiTheme="minorHAnsi" w:hAnsiTheme="minorHAnsi" w:cstheme="minorBidi"/>
          <w:sz w:val="24"/>
          <w:szCs w:val="24"/>
        </w:rPr>
        <w:t xml:space="preserve"> </w:t>
      </w:r>
      <w:r w:rsidR="000554EB" w:rsidRPr="005D41A4">
        <w:rPr>
          <w:rFonts w:asciiTheme="minorHAnsi" w:hAnsiTheme="minorHAnsi" w:cstheme="minorBidi"/>
          <w:sz w:val="24"/>
          <w:szCs w:val="24"/>
        </w:rPr>
        <w:t>dall’articolo 39 della</w:t>
      </w:r>
      <w:r w:rsidRPr="005D41A4">
        <w:rPr>
          <w:rFonts w:asciiTheme="minorHAnsi" w:hAnsiTheme="minorHAnsi" w:cstheme="minorBidi"/>
          <w:sz w:val="24"/>
          <w:szCs w:val="24"/>
        </w:rPr>
        <w:t xml:space="preserve"> legge 27 dicembre 1997, n. 449, e successive </w:t>
      </w:r>
      <w:r w:rsidR="000554EB" w:rsidRPr="005D41A4">
        <w:rPr>
          <w:rFonts w:asciiTheme="minorHAnsi" w:hAnsiTheme="minorHAnsi" w:cstheme="minorBidi"/>
          <w:sz w:val="24"/>
          <w:szCs w:val="24"/>
        </w:rPr>
        <w:t>modificazioni, in materia di programmazione</w:t>
      </w:r>
      <w:r w:rsidRPr="005D41A4">
        <w:rPr>
          <w:rFonts w:asciiTheme="minorHAnsi" w:hAnsiTheme="minorHAnsi" w:cstheme="minorBidi"/>
          <w:sz w:val="24"/>
          <w:szCs w:val="24"/>
        </w:rPr>
        <w:t xml:space="preserve"> delle assunzioni, con </w:t>
      </w:r>
      <w:r w:rsidR="000554EB" w:rsidRPr="005D41A4">
        <w:rPr>
          <w:rFonts w:asciiTheme="minorHAnsi" w:hAnsiTheme="minorHAnsi" w:cstheme="minorBidi"/>
          <w:sz w:val="24"/>
          <w:szCs w:val="24"/>
        </w:rPr>
        <w:t>regolamento emanato ai</w:t>
      </w:r>
      <w:r w:rsidRPr="005D41A4">
        <w:rPr>
          <w:rFonts w:asciiTheme="minorHAnsi" w:hAnsiTheme="minorHAnsi" w:cstheme="minorBidi"/>
          <w:sz w:val="24"/>
          <w:szCs w:val="24"/>
        </w:rPr>
        <w:t xml:space="preserve"> sensi dell'articolo 17, comma 2, della legge </w:t>
      </w:r>
      <w:r w:rsidR="000554EB" w:rsidRPr="005D41A4">
        <w:rPr>
          <w:rFonts w:asciiTheme="minorHAnsi" w:hAnsiTheme="minorHAnsi" w:cstheme="minorBidi"/>
          <w:sz w:val="24"/>
          <w:szCs w:val="24"/>
        </w:rPr>
        <w:t>23 agosto 1988</w:t>
      </w:r>
      <w:r w:rsidRPr="005D41A4">
        <w:rPr>
          <w:rFonts w:asciiTheme="minorHAnsi" w:hAnsiTheme="minorHAnsi" w:cstheme="minorBidi"/>
          <w:sz w:val="24"/>
          <w:szCs w:val="24"/>
        </w:rPr>
        <w:t xml:space="preserve">, n.  400, su proposta del Ministro per la funzione pubblica, di concerto con il Ministro dell'economia e delle finanze, sono </w:t>
      </w:r>
      <w:r w:rsidR="002B37DF">
        <w:rPr>
          <w:rFonts w:asciiTheme="minorHAnsi" w:hAnsiTheme="minorHAnsi" w:cstheme="minorBidi"/>
          <w:sz w:val="24"/>
          <w:szCs w:val="24"/>
        </w:rPr>
        <w:t>stabiliti</w:t>
      </w:r>
      <w:r w:rsidRPr="005D41A4">
        <w:rPr>
          <w:rFonts w:asciiTheme="minorHAnsi" w:hAnsiTheme="minorHAnsi" w:cstheme="minorBidi"/>
          <w:sz w:val="24"/>
          <w:szCs w:val="24"/>
        </w:rPr>
        <w:t xml:space="preserve"> le modalità e i</w:t>
      </w:r>
      <w:r w:rsidR="002B37DF">
        <w:rPr>
          <w:rFonts w:asciiTheme="minorHAnsi" w:hAnsiTheme="minorHAnsi" w:cstheme="minorBidi"/>
          <w:sz w:val="24"/>
          <w:szCs w:val="24"/>
        </w:rPr>
        <w:t xml:space="preserve"> criteri</w:t>
      </w:r>
      <w:r w:rsidRPr="005D41A4">
        <w:rPr>
          <w:rFonts w:asciiTheme="minorHAnsi" w:hAnsiTheme="minorHAnsi" w:cstheme="minorBidi"/>
          <w:sz w:val="24"/>
          <w:szCs w:val="24"/>
        </w:rPr>
        <w:t xml:space="preserve"> con</w:t>
      </w:r>
      <w:r w:rsidR="002B37DF">
        <w:rPr>
          <w:rFonts w:asciiTheme="minorHAnsi" w:hAnsiTheme="minorHAnsi" w:cstheme="minorBidi"/>
          <w:sz w:val="24"/>
          <w:szCs w:val="24"/>
        </w:rPr>
        <w:t xml:space="preserve"> i </w:t>
      </w:r>
      <w:r w:rsidRPr="005D41A4">
        <w:rPr>
          <w:rFonts w:asciiTheme="minorHAnsi" w:hAnsiTheme="minorHAnsi" w:cstheme="minorBidi"/>
          <w:sz w:val="24"/>
          <w:szCs w:val="24"/>
        </w:rPr>
        <w:t>quali le amministrazioni dello Stato, anche ad ordinamento autonomo, e gli enti pubblici non economici possono ricoprire i posti disponibili, nei</w:t>
      </w:r>
      <w:r w:rsidR="002B37DF">
        <w:rPr>
          <w:rFonts w:asciiTheme="minorHAnsi" w:hAnsiTheme="minorHAnsi" w:cstheme="minorBidi"/>
          <w:sz w:val="24"/>
          <w:szCs w:val="24"/>
        </w:rPr>
        <w:t xml:space="preserve"> limiti </w:t>
      </w:r>
      <w:r w:rsidRPr="005D41A4">
        <w:rPr>
          <w:rFonts w:asciiTheme="minorHAnsi" w:hAnsiTheme="minorHAnsi" w:cstheme="minorBidi"/>
          <w:sz w:val="24"/>
          <w:szCs w:val="24"/>
        </w:rPr>
        <w:t xml:space="preserve">della propria dotazione organica, utilizzando gli idonei delle graduatorie di pubblici </w:t>
      </w:r>
      <w:r w:rsidR="002B37DF">
        <w:rPr>
          <w:rFonts w:asciiTheme="minorHAnsi" w:hAnsiTheme="minorHAnsi" w:cstheme="minorBidi"/>
          <w:sz w:val="24"/>
          <w:szCs w:val="24"/>
        </w:rPr>
        <w:t xml:space="preserve">concorsi approvate </w:t>
      </w:r>
      <w:r w:rsidRPr="005D41A4">
        <w:rPr>
          <w:rFonts w:asciiTheme="minorHAnsi" w:hAnsiTheme="minorHAnsi" w:cstheme="minorBidi"/>
          <w:sz w:val="24"/>
          <w:szCs w:val="24"/>
        </w:rPr>
        <w:t>da</w:t>
      </w:r>
      <w:r w:rsidR="002B37DF">
        <w:rPr>
          <w:rFonts w:asciiTheme="minorHAnsi" w:hAnsiTheme="minorHAnsi" w:cstheme="minorBidi"/>
          <w:sz w:val="24"/>
          <w:szCs w:val="24"/>
        </w:rPr>
        <w:t xml:space="preserve"> </w:t>
      </w:r>
      <w:r w:rsidRPr="005D41A4">
        <w:rPr>
          <w:rFonts w:asciiTheme="minorHAnsi" w:hAnsiTheme="minorHAnsi" w:cstheme="minorBidi"/>
          <w:sz w:val="24"/>
          <w:szCs w:val="24"/>
        </w:rPr>
        <w:t>altre</w:t>
      </w:r>
      <w:r w:rsidR="002B37DF">
        <w:rPr>
          <w:rFonts w:asciiTheme="minorHAnsi" w:hAnsiTheme="minorHAnsi" w:cstheme="minorBidi"/>
          <w:sz w:val="24"/>
          <w:szCs w:val="24"/>
        </w:rPr>
        <w:t xml:space="preserve"> </w:t>
      </w:r>
      <w:r w:rsidRPr="005D41A4">
        <w:rPr>
          <w:rFonts w:asciiTheme="minorHAnsi" w:hAnsiTheme="minorHAnsi" w:cstheme="minorBidi"/>
          <w:sz w:val="24"/>
          <w:szCs w:val="24"/>
        </w:rPr>
        <w:t xml:space="preserve">amministrazioni del medesimo comparto di contrattazione”. Tale facoltà è peraltro previste anche dall’art. 36, comma 2, del </w:t>
      </w:r>
      <w:r w:rsidR="005D41A4" w:rsidRPr="005D41A4">
        <w:rPr>
          <w:rFonts w:asciiTheme="minorHAnsi" w:hAnsiTheme="minorHAnsi" w:cstheme="minorBidi"/>
          <w:sz w:val="24"/>
          <w:szCs w:val="24"/>
        </w:rPr>
        <w:t xml:space="preserve">D. </w:t>
      </w:r>
      <w:proofErr w:type="spellStart"/>
      <w:r w:rsidR="005D41A4" w:rsidRPr="005D41A4">
        <w:rPr>
          <w:rFonts w:asciiTheme="minorHAnsi" w:hAnsiTheme="minorHAnsi" w:cstheme="minorBidi"/>
          <w:sz w:val="24"/>
          <w:szCs w:val="24"/>
        </w:rPr>
        <w:t>Lgs</w:t>
      </w:r>
      <w:proofErr w:type="spellEnd"/>
      <w:r w:rsidRPr="005D41A4">
        <w:rPr>
          <w:rFonts w:asciiTheme="minorHAnsi" w:hAnsiTheme="minorHAnsi" w:cstheme="minorBidi"/>
          <w:sz w:val="24"/>
          <w:szCs w:val="24"/>
        </w:rPr>
        <w:t>. n. 165/2001, nel testo ora vigente, che ha introdotto tale possibilità anche in assenza del regolamento previsto dall’art. 9 succitato.</w:t>
      </w:r>
    </w:p>
    <w:p w:rsidR="00070B99" w:rsidRPr="005D41A4" w:rsidRDefault="00070B99" w:rsidP="00070B99">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Da un punto di vista soggettivo, la normativa sinteticamente descritta esclude, dall’applicazione della medesima, gli enti pubblici economici. A prescindere dalle valutazioni effettuata in premessa</w:t>
      </w:r>
      <w:r w:rsidR="00414B68" w:rsidRPr="005D41A4">
        <w:rPr>
          <w:rStyle w:val="Rimandonotaapidipagina"/>
          <w:rFonts w:asciiTheme="minorHAnsi" w:hAnsiTheme="minorHAnsi" w:cstheme="minorBidi"/>
          <w:sz w:val="24"/>
          <w:szCs w:val="24"/>
        </w:rPr>
        <w:footnoteReference w:id="14"/>
      </w:r>
      <w:r w:rsidRPr="005D41A4">
        <w:rPr>
          <w:rFonts w:asciiTheme="minorHAnsi" w:hAnsiTheme="minorHAnsi" w:cstheme="minorBidi"/>
          <w:sz w:val="24"/>
          <w:szCs w:val="24"/>
        </w:rPr>
        <w:t>, tuttavia, è necessario ribadire che la natura giuridica dell’Azienda resta comunque incerta, soprattutto in ordine all’applicazione della disciplina inerenti i limiti alla spesa di personale, stante il combinato disposto di cui alle leggi regionali n. 22/2016  e n.  31/1998, in base alle quali Area è sì un ente pubblico economico, ma tuttavia</w:t>
      </w:r>
      <w:r w:rsidR="005169F2" w:rsidRPr="005D41A4">
        <w:rPr>
          <w:rFonts w:asciiTheme="minorHAnsi" w:hAnsiTheme="minorHAnsi" w:cstheme="minorBidi"/>
          <w:sz w:val="24"/>
          <w:szCs w:val="24"/>
        </w:rPr>
        <w:t xml:space="preserve"> essa è inserita nel n</w:t>
      </w:r>
      <w:r w:rsidRPr="005D41A4">
        <w:rPr>
          <w:rFonts w:asciiTheme="minorHAnsi" w:hAnsiTheme="minorHAnsi" w:cstheme="minorBidi"/>
          <w:sz w:val="24"/>
          <w:szCs w:val="24"/>
        </w:rPr>
        <w:t xml:space="preserve">ell’amministrazione pubblica del “sistema </w:t>
      </w:r>
      <w:r w:rsidR="005D41A4" w:rsidRPr="005D41A4">
        <w:rPr>
          <w:rFonts w:asciiTheme="minorHAnsi" w:hAnsiTheme="minorHAnsi" w:cstheme="minorBidi"/>
          <w:sz w:val="24"/>
          <w:szCs w:val="24"/>
        </w:rPr>
        <w:t>Regione” quindi</w:t>
      </w:r>
      <w:r w:rsidR="005169F2" w:rsidRPr="005D41A4">
        <w:rPr>
          <w:rFonts w:asciiTheme="minorHAnsi" w:hAnsiTheme="minorHAnsi" w:cstheme="minorBidi"/>
          <w:sz w:val="24"/>
          <w:szCs w:val="24"/>
        </w:rPr>
        <w:t xml:space="preserve"> nel complessivo “sistema dell’amministrazione pubblica della Sardegna” </w:t>
      </w:r>
      <w:r w:rsidRPr="005D41A4">
        <w:rPr>
          <w:rFonts w:asciiTheme="minorHAnsi" w:hAnsiTheme="minorHAnsi" w:cstheme="minorBidi"/>
          <w:sz w:val="24"/>
          <w:szCs w:val="24"/>
        </w:rPr>
        <w:t>e il suo personal</w:t>
      </w:r>
      <w:r w:rsidR="008274DD" w:rsidRPr="005D41A4">
        <w:rPr>
          <w:rFonts w:asciiTheme="minorHAnsi" w:hAnsiTheme="minorHAnsi" w:cstheme="minorBidi"/>
          <w:sz w:val="24"/>
          <w:szCs w:val="24"/>
        </w:rPr>
        <w:t>e (anche dirigente) appartiene</w:t>
      </w:r>
      <w:r w:rsidRPr="005D41A4">
        <w:rPr>
          <w:rFonts w:asciiTheme="minorHAnsi" w:hAnsiTheme="minorHAnsi" w:cstheme="minorBidi"/>
          <w:sz w:val="24"/>
          <w:szCs w:val="24"/>
        </w:rPr>
        <w:t xml:space="preserve"> al ruolo unico di contrattazione regionale. In ragione del </w:t>
      </w:r>
      <w:r w:rsidR="008274DD" w:rsidRPr="005D41A4">
        <w:rPr>
          <w:rFonts w:asciiTheme="minorHAnsi" w:hAnsiTheme="minorHAnsi" w:cstheme="minorBidi"/>
          <w:sz w:val="24"/>
          <w:szCs w:val="24"/>
        </w:rPr>
        <w:t>contenuto normativo sopraesposto</w:t>
      </w:r>
      <w:r w:rsidR="00E94D6B">
        <w:rPr>
          <w:rFonts w:asciiTheme="minorHAnsi" w:hAnsiTheme="minorHAnsi" w:cstheme="minorBidi"/>
          <w:sz w:val="24"/>
          <w:szCs w:val="24"/>
        </w:rPr>
        <w:t>, e in attesa di u</w:t>
      </w:r>
      <w:r w:rsidRPr="005D41A4">
        <w:rPr>
          <w:rFonts w:asciiTheme="minorHAnsi" w:hAnsiTheme="minorHAnsi" w:cstheme="minorBidi"/>
          <w:sz w:val="24"/>
          <w:szCs w:val="24"/>
        </w:rPr>
        <w:t xml:space="preserve">n intervenuto risolutivo sul punto del legislatore regionale, si ritiene che Area possa legittimamente utilizzare </w:t>
      </w:r>
      <w:r w:rsidR="008274DD" w:rsidRPr="005D41A4">
        <w:rPr>
          <w:rFonts w:asciiTheme="minorHAnsi" w:hAnsiTheme="minorHAnsi" w:cstheme="minorBidi"/>
          <w:sz w:val="24"/>
          <w:szCs w:val="24"/>
        </w:rPr>
        <w:t xml:space="preserve">in </w:t>
      </w:r>
      <w:r w:rsidR="00131DBB" w:rsidRPr="005D41A4">
        <w:rPr>
          <w:rFonts w:asciiTheme="minorHAnsi" w:hAnsiTheme="minorHAnsi" w:cstheme="minorBidi"/>
          <w:sz w:val="24"/>
          <w:szCs w:val="24"/>
        </w:rPr>
        <w:t xml:space="preserve">via </w:t>
      </w:r>
      <w:r w:rsidR="008274DD" w:rsidRPr="005D41A4">
        <w:rPr>
          <w:rFonts w:asciiTheme="minorHAnsi" w:hAnsiTheme="minorHAnsi" w:cstheme="minorBidi"/>
          <w:sz w:val="24"/>
          <w:szCs w:val="24"/>
        </w:rPr>
        <w:t xml:space="preserve">prioritaria </w:t>
      </w:r>
      <w:r w:rsidRPr="005D41A4">
        <w:rPr>
          <w:rFonts w:asciiTheme="minorHAnsi" w:hAnsiTheme="minorHAnsi" w:cstheme="minorBidi"/>
          <w:sz w:val="24"/>
          <w:szCs w:val="24"/>
        </w:rPr>
        <w:t>le graduatorie vigenti approvate dagli enti il cui personale appartiene al ruolo unico del comparto di contrattazione regionale</w:t>
      </w:r>
      <w:r w:rsidR="005169F2" w:rsidRPr="005D41A4">
        <w:rPr>
          <w:rFonts w:asciiTheme="minorHAnsi" w:hAnsiTheme="minorHAnsi" w:cstheme="minorBidi"/>
          <w:sz w:val="24"/>
          <w:szCs w:val="24"/>
        </w:rPr>
        <w:t xml:space="preserve"> ovvero del sistema </w:t>
      </w:r>
      <w:r w:rsidR="00131DBB" w:rsidRPr="005D41A4">
        <w:rPr>
          <w:rFonts w:asciiTheme="minorHAnsi" w:hAnsiTheme="minorHAnsi" w:cstheme="minorBidi"/>
          <w:sz w:val="24"/>
          <w:szCs w:val="24"/>
        </w:rPr>
        <w:t xml:space="preserve">Regione e </w:t>
      </w:r>
      <w:r w:rsidR="005169F2" w:rsidRPr="005D41A4">
        <w:rPr>
          <w:rFonts w:asciiTheme="minorHAnsi" w:hAnsiTheme="minorHAnsi" w:cstheme="minorBidi"/>
          <w:sz w:val="24"/>
          <w:szCs w:val="24"/>
        </w:rPr>
        <w:t>della amministrazione pubblica della Sardegna</w:t>
      </w:r>
      <w:r w:rsidR="007F240A" w:rsidRPr="005D41A4">
        <w:rPr>
          <w:rFonts w:asciiTheme="minorHAnsi" w:hAnsiTheme="minorHAnsi" w:cstheme="minorBidi"/>
          <w:sz w:val="24"/>
          <w:szCs w:val="24"/>
        </w:rPr>
        <w:t>, ferma comunque ogni valutazione sulla possibilità di utilizzare graduatorie che rappresentino gli esiti di una procedura concorsuale per posti coerenti con le competenze e la professionalità richieste al personale di Area.</w:t>
      </w:r>
    </w:p>
    <w:p w:rsidR="00136464" w:rsidRPr="005D41A4" w:rsidRDefault="00136464" w:rsidP="00136464">
      <w:pPr>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 xml:space="preserve">Occorre in questa sede segnalare l’autorizzazione prevista dal legislatore regionale, proprio nei riguardi dell’Azienda, al reclutamento mediante concorsi propri. Nel modificare l’art. 105 della L.R. n. 9/2023, infatti, l’art. 7, comma 14, </w:t>
      </w:r>
      <w:proofErr w:type="spellStart"/>
      <w:r>
        <w:rPr>
          <w:rFonts w:asciiTheme="minorHAnsi" w:hAnsiTheme="minorHAnsi" w:cstheme="minorBidi"/>
          <w:sz w:val="24"/>
          <w:szCs w:val="24"/>
        </w:rPr>
        <w:t>lett</w:t>
      </w:r>
      <w:proofErr w:type="spellEnd"/>
      <w:r>
        <w:rPr>
          <w:rFonts w:asciiTheme="minorHAnsi" w:hAnsiTheme="minorHAnsi" w:cstheme="minorBidi"/>
          <w:sz w:val="24"/>
          <w:szCs w:val="24"/>
        </w:rPr>
        <w:t>. b) della L.R. n. 17/2023 prevede infatti che “</w:t>
      </w:r>
      <w:r w:rsidRPr="00136464">
        <w:rPr>
          <w:rFonts w:asciiTheme="minorHAnsi" w:hAnsiTheme="minorHAnsi" w:cstheme="minorBidi"/>
          <w:sz w:val="24"/>
          <w:szCs w:val="24"/>
        </w:rPr>
        <w:t>I</w:t>
      </w:r>
      <w:r w:rsidRPr="00136464">
        <w:rPr>
          <w:rFonts w:asciiTheme="minorHAnsi" w:hAnsiTheme="minorHAnsi" w:cstheme="minorBidi"/>
          <w:b/>
          <w:sz w:val="24"/>
          <w:szCs w:val="24"/>
        </w:rPr>
        <w:t>n relazione alle specifiche attività svolte e conseguenti profili professionali necessari, AREA ed ENAS sono autorizzati allo svolgimento dei propri concors</w:t>
      </w:r>
      <w:r w:rsidRPr="00136464">
        <w:rPr>
          <w:rFonts w:asciiTheme="minorHAnsi" w:hAnsiTheme="minorHAnsi" w:cstheme="minorBidi"/>
          <w:sz w:val="24"/>
          <w:szCs w:val="24"/>
        </w:rPr>
        <w:t>i</w:t>
      </w:r>
      <w:r>
        <w:rPr>
          <w:rFonts w:asciiTheme="minorHAnsi" w:hAnsiTheme="minorHAnsi" w:cstheme="minorBidi"/>
          <w:sz w:val="24"/>
          <w:szCs w:val="24"/>
        </w:rPr>
        <w:t>”.</w:t>
      </w:r>
    </w:p>
    <w:p w:rsidR="00CA5C53" w:rsidRDefault="001A472F" w:rsidP="001A472F">
      <w:pPr>
        <w:suppressAutoHyphens w:val="0"/>
        <w:spacing w:after="200" w:line="276" w:lineRule="auto"/>
        <w:jc w:val="both"/>
        <w:rPr>
          <w:rFonts w:asciiTheme="minorHAnsi" w:hAnsiTheme="minorHAnsi" w:cstheme="minorBidi"/>
          <w:sz w:val="24"/>
          <w:szCs w:val="24"/>
        </w:rPr>
      </w:pPr>
      <w:r w:rsidRPr="00D718F0">
        <w:rPr>
          <w:rFonts w:asciiTheme="minorHAnsi" w:hAnsiTheme="minorHAnsi" w:cstheme="minorBidi"/>
          <w:sz w:val="24"/>
          <w:szCs w:val="24"/>
        </w:rPr>
        <w:t>Ad ogni modo, il contingente da acquisire mediante la modalità di reclutament</w:t>
      </w:r>
      <w:r w:rsidR="00136464">
        <w:rPr>
          <w:rFonts w:asciiTheme="minorHAnsi" w:hAnsiTheme="minorHAnsi" w:cstheme="minorBidi"/>
          <w:sz w:val="24"/>
          <w:szCs w:val="24"/>
        </w:rPr>
        <w:t>o di cui al presente paragrafo</w:t>
      </w:r>
      <w:r w:rsidRPr="00D718F0">
        <w:rPr>
          <w:rFonts w:asciiTheme="minorHAnsi" w:hAnsiTheme="minorHAnsi" w:cstheme="minorBidi"/>
          <w:sz w:val="24"/>
          <w:szCs w:val="24"/>
        </w:rPr>
        <w:t>, è sinte</w:t>
      </w:r>
      <w:r w:rsidR="00151948" w:rsidRPr="00D718F0">
        <w:rPr>
          <w:rFonts w:asciiTheme="minorHAnsi" w:hAnsiTheme="minorHAnsi" w:cstheme="minorBidi"/>
          <w:sz w:val="24"/>
          <w:szCs w:val="24"/>
        </w:rPr>
        <w:t>tizzata nel prospetto seguente:</w:t>
      </w:r>
    </w:p>
    <w:p w:rsidR="00683D2D" w:rsidRPr="00D718F0" w:rsidRDefault="00683D2D" w:rsidP="001A472F">
      <w:pPr>
        <w:suppressAutoHyphens w:val="0"/>
        <w:spacing w:after="200" w:line="276" w:lineRule="auto"/>
        <w:jc w:val="both"/>
        <w:rPr>
          <w:rFonts w:asciiTheme="minorHAnsi" w:hAnsiTheme="minorHAnsi" w:cstheme="minorBidi"/>
          <w:sz w:val="24"/>
          <w:szCs w:val="24"/>
        </w:rPr>
      </w:pPr>
    </w:p>
    <w:p w:rsidR="00BE7FEB" w:rsidRDefault="001F13A4" w:rsidP="001A472F">
      <w:pPr>
        <w:suppressAutoHyphens w:val="0"/>
        <w:spacing w:after="200" w:line="276" w:lineRule="auto"/>
        <w:jc w:val="both"/>
        <w:rPr>
          <w:rFonts w:asciiTheme="minorHAnsi" w:hAnsiTheme="minorHAnsi" w:cstheme="minorBidi"/>
          <w:sz w:val="22"/>
          <w:szCs w:val="22"/>
        </w:rPr>
      </w:pPr>
      <w:proofErr w:type="spellStart"/>
      <w:r>
        <w:rPr>
          <w:rFonts w:asciiTheme="minorHAnsi" w:hAnsiTheme="minorHAnsi" w:cstheme="minorBidi"/>
          <w:i/>
        </w:rPr>
        <w:t>Tab</w:t>
      </w:r>
      <w:proofErr w:type="spellEnd"/>
      <w:r>
        <w:rPr>
          <w:rFonts w:asciiTheme="minorHAnsi" w:hAnsiTheme="minorHAnsi" w:cstheme="minorBidi"/>
          <w:i/>
        </w:rPr>
        <w:t xml:space="preserve"> n. </w:t>
      </w:r>
      <w:r w:rsidR="00C166A5">
        <w:rPr>
          <w:rFonts w:asciiTheme="minorHAnsi" w:hAnsiTheme="minorHAnsi" w:cstheme="minorBidi"/>
          <w:i/>
        </w:rPr>
        <w:t>5.4</w:t>
      </w:r>
      <w:r w:rsidR="005D41A4">
        <w:rPr>
          <w:rFonts w:asciiTheme="minorHAnsi" w:hAnsiTheme="minorHAnsi" w:cstheme="minorBidi"/>
          <w:i/>
        </w:rPr>
        <w:t xml:space="preserve"> –</w:t>
      </w:r>
      <w:r w:rsidR="00CA5C53">
        <w:rPr>
          <w:rFonts w:asciiTheme="minorHAnsi" w:hAnsiTheme="minorHAnsi" w:cstheme="minorBidi"/>
          <w:i/>
        </w:rPr>
        <w:t xml:space="preserve"> PTFP 2024-20256</w:t>
      </w:r>
      <w:r w:rsidR="00BE7FEB">
        <w:rPr>
          <w:rFonts w:asciiTheme="minorHAnsi" w:hAnsiTheme="minorHAnsi" w:cstheme="minorBidi"/>
          <w:i/>
        </w:rPr>
        <w:t xml:space="preserve">: Reclutamento mediante </w:t>
      </w:r>
      <w:r w:rsidR="00CA5C53">
        <w:rPr>
          <w:rFonts w:asciiTheme="minorHAnsi" w:hAnsiTheme="minorHAnsi" w:cstheme="minorBidi"/>
          <w:i/>
        </w:rPr>
        <w:t>pubblici concorsi propri, concorsi unici e scorrimento di graduatoria di concorsi pubblici in corso di validità</w:t>
      </w:r>
    </w:p>
    <w:p w:rsidR="00366E3C" w:rsidRPr="007536FD" w:rsidRDefault="007536FD" w:rsidP="007536FD">
      <w:pPr>
        <w:suppressAutoHyphens w:val="0"/>
        <w:spacing w:after="200" w:line="276" w:lineRule="auto"/>
        <w:jc w:val="center"/>
        <w:rPr>
          <w:rFonts w:asciiTheme="minorHAnsi" w:hAnsiTheme="minorHAnsi" w:cstheme="minorBidi"/>
          <w:sz w:val="22"/>
          <w:szCs w:val="22"/>
        </w:rPr>
      </w:pPr>
      <w:r w:rsidRPr="007536FD">
        <w:rPr>
          <w:noProof/>
          <w:lang w:eastAsia="it-IT"/>
        </w:rPr>
        <w:drawing>
          <wp:inline distT="0" distB="0" distL="0" distR="0" wp14:anchorId="04C3E032" wp14:editId="697C8DBE">
            <wp:extent cx="4847167" cy="1531525"/>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846162" cy="1531207"/>
                    </a:xfrm>
                    <a:prstGeom prst="rect">
                      <a:avLst/>
                    </a:prstGeom>
                    <a:noFill/>
                    <a:ln>
                      <a:noFill/>
                    </a:ln>
                  </pic:spPr>
                </pic:pic>
              </a:graphicData>
            </a:graphic>
          </wp:inline>
        </w:drawing>
      </w:r>
    </w:p>
    <w:p w:rsidR="00BB6F87" w:rsidRPr="00366E3C" w:rsidRDefault="00023EC2" w:rsidP="00366E3C">
      <w:pPr>
        <w:suppressAutoHyphens w:val="0"/>
        <w:spacing w:after="200" w:line="276" w:lineRule="auto"/>
        <w:jc w:val="both"/>
        <w:rPr>
          <w:rFonts w:asciiTheme="minorHAnsi" w:hAnsiTheme="minorHAnsi" w:cstheme="minorBidi"/>
          <w:sz w:val="22"/>
          <w:szCs w:val="22"/>
        </w:rPr>
      </w:pPr>
      <w:r>
        <w:rPr>
          <w:rFonts w:asciiTheme="minorHAnsi" w:hAnsiTheme="minorHAnsi" w:cstheme="minorBidi"/>
          <w:sz w:val="24"/>
          <w:szCs w:val="24"/>
        </w:rPr>
        <w:t>Nel triennio 202</w:t>
      </w:r>
      <w:r w:rsidR="00CA5C53">
        <w:rPr>
          <w:rFonts w:asciiTheme="minorHAnsi" w:hAnsiTheme="minorHAnsi" w:cstheme="minorBidi"/>
          <w:sz w:val="24"/>
          <w:szCs w:val="24"/>
        </w:rPr>
        <w:t>4-2026</w:t>
      </w:r>
      <w:r w:rsidR="00D71483" w:rsidRPr="005D41A4">
        <w:rPr>
          <w:rFonts w:asciiTheme="minorHAnsi" w:hAnsiTheme="minorHAnsi" w:cstheme="minorBidi"/>
          <w:sz w:val="24"/>
          <w:szCs w:val="24"/>
        </w:rPr>
        <w:t xml:space="preserve">, sono dunque previste assunzioni </w:t>
      </w:r>
      <w:r w:rsidR="00366E3C">
        <w:rPr>
          <w:rFonts w:asciiTheme="minorHAnsi" w:hAnsiTheme="minorHAnsi" w:cstheme="minorBidi"/>
          <w:sz w:val="24"/>
          <w:szCs w:val="24"/>
        </w:rPr>
        <w:t xml:space="preserve">mediante tale modalità per complessivi </w:t>
      </w:r>
      <w:r w:rsidR="00CA5C53">
        <w:rPr>
          <w:rFonts w:asciiTheme="minorHAnsi" w:hAnsiTheme="minorHAnsi" w:cstheme="minorBidi"/>
          <w:b/>
          <w:sz w:val="24"/>
          <w:szCs w:val="24"/>
        </w:rPr>
        <w:t xml:space="preserve">n. </w:t>
      </w:r>
      <w:r w:rsidR="00916AFA" w:rsidRPr="005D41A4">
        <w:rPr>
          <w:rFonts w:asciiTheme="minorHAnsi" w:hAnsiTheme="minorHAnsi" w:cstheme="minorBidi"/>
          <w:b/>
          <w:sz w:val="24"/>
          <w:szCs w:val="24"/>
        </w:rPr>
        <w:t xml:space="preserve"> </w:t>
      </w:r>
      <w:r w:rsidR="007536FD">
        <w:rPr>
          <w:rFonts w:asciiTheme="minorHAnsi" w:hAnsiTheme="minorHAnsi" w:cstheme="minorBidi"/>
          <w:b/>
          <w:sz w:val="24"/>
          <w:szCs w:val="24"/>
        </w:rPr>
        <w:t>24</w:t>
      </w:r>
      <w:r w:rsidR="00CA5C53">
        <w:rPr>
          <w:rFonts w:asciiTheme="minorHAnsi" w:hAnsiTheme="minorHAnsi" w:cstheme="minorBidi"/>
          <w:b/>
          <w:sz w:val="24"/>
          <w:szCs w:val="24"/>
        </w:rPr>
        <w:t xml:space="preserve"> </w:t>
      </w:r>
      <w:r w:rsidR="00916AFA" w:rsidRPr="005D41A4">
        <w:rPr>
          <w:rFonts w:asciiTheme="minorHAnsi" w:hAnsiTheme="minorHAnsi" w:cstheme="minorBidi"/>
          <w:b/>
          <w:sz w:val="24"/>
          <w:szCs w:val="24"/>
        </w:rPr>
        <w:t>posti</w:t>
      </w:r>
      <w:r w:rsidR="00366E3C">
        <w:rPr>
          <w:rFonts w:asciiTheme="minorHAnsi" w:hAnsiTheme="minorHAnsi" w:cstheme="minorBidi"/>
          <w:sz w:val="24"/>
          <w:szCs w:val="24"/>
        </w:rPr>
        <w:t>,</w:t>
      </w:r>
      <w:r w:rsidR="00D71483" w:rsidRPr="005D41A4">
        <w:rPr>
          <w:rFonts w:asciiTheme="minorHAnsi" w:hAnsiTheme="minorHAnsi" w:cstheme="minorBidi"/>
          <w:sz w:val="24"/>
          <w:szCs w:val="24"/>
        </w:rPr>
        <w:t xml:space="preserve"> per un costo totale a carico della capacità </w:t>
      </w:r>
      <w:proofErr w:type="spellStart"/>
      <w:r w:rsidR="00D71483" w:rsidRPr="005D41A4">
        <w:rPr>
          <w:rFonts w:asciiTheme="minorHAnsi" w:hAnsiTheme="minorHAnsi" w:cstheme="minorBidi"/>
          <w:sz w:val="24"/>
          <w:szCs w:val="24"/>
        </w:rPr>
        <w:t>assunzionale</w:t>
      </w:r>
      <w:proofErr w:type="spellEnd"/>
      <w:r w:rsidR="00D71483" w:rsidRPr="005D41A4">
        <w:rPr>
          <w:rFonts w:asciiTheme="minorHAnsi" w:hAnsiTheme="minorHAnsi" w:cstheme="minorBidi"/>
          <w:sz w:val="24"/>
          <w:szCs w:val="24"/>
        </w:rPr>
        <w:t xml:space="preserve"> t</w:t>
      </w:r>
      <w:r w:rsidR="00BE7FEB" w:rsidRPr="005D41A4">
        <w:rPr>
          <w:rFonts w:asciiTheme="minorHAnsi" w:hAnsiTheme="minorHAnsi" w:cstheme="minorBidi"/>
          <w:sz w:val="24"/>
          <w:szCs w:val="24"/>
        </w:rPr>
        <w:t>riennio 2</w:t>
      </w:r>
      <w:r w:rsidR="00CA5C53">
        <w:rPr>
          <w:rFonts w:asciiTheme="minorHAnsi" w:hAnsiTheme="minorHAnsi" w:cstheme="minorBidi"/>
          <w:sz w:val="24"/>
          <w:szCs w:val="24"/>
        </w:rPr>
        <w:t>024-2026</w:t>
      </w:r>
      <w:r w:rsidR="00366E3C">
        <w:rPr>
          <w:rFonts w:asciiTheme="minorHAnsi" w:hAnsiTheme="minorHAnsi" w:cstheme="minorBidi"/>
          <w:sz w:val="24"/>
          <w:szCs w:val="24"/>
        </w:rPr>
        <w:t xml:space="preserve"> di € </w:t>
      </w:r>
      <w:r w:rsidR="007536FD">
        <w:rPr>
          <w:rFonts w:asciiTheme="minorHAnsi" w:hAnsiTheme="minorHAnsi" w:cstheme="minorBidi"/>
          <w:sz w:val="24"/>
          <w:szCs w:val="24"/>
        </w:rPr>
        <w:t>982.743,71</w:t>
      </w:r>
      <w:r w:rsidR="00D71483" w:rsidRPr="005D41A4">
        <w:rPr>
          <w:rFonts w:asciiTheme="minorHAnsi" w:hAnsiTheme="minorHAnsi" w:cstheme="minorBidi"/>
          <w:sz w:val="24"/>
          <w:szCs w:val="24"/>
        </w:rPr>
        <w:t>.</w:t>
      </w:r>
      <w:r w:rsidR="005B66A8" w:rsidRPr="005D41A4">
        <w:rPr>
          <w:rFonts w:asciiTheme="minorHAnsi" w:hAnsiTheme="minorHAnsi" w:cstheme="minorBidi"/>
          <w:sz w:val="24"/>
          <w:szCs w:val="24"/>
        </w:rPr>
        <w:t xml:space="preserve"> </w:t>
      </w:r>
      <w:r w:rsidR="00D71483" w:rsidRPr="005D41A4">
        <w:rPr>
          <w:rFonts w:asciiTheme="minorHAnsi" w:hAnsiTheme="minorHAnsi" w:cstheme="minorBidi"/>
          <w:b/>
          <w:sz w:val="24"/>
          <w:szCs w:val="24"/>
        </w:rPr>
        <w:t>Limitatamente all’annualità 202</w:t>
      </w:r>
      <w:r w:rsidR="00C166A5">
        <w:rPr>
          <w:rFonts w:asciiTheme="minorHAnsi" w:hAnsiTheme="minorHAnsi" w:cstheme="minorBidi"/>
          <w:b/>
          <w:sz w:val="24"/>
          <w:szCs w:val="24"/>
        </w:rPr>
        <w:t>4</w:t>
      </w:r>
      <w:r w:rsidR="00D71483" w:rsidRPr="005D41A4">
        <w:rPr>
          <w:rFonts w:asciiTheme="minorHAnsi" w:hAnsiTheme="minorHAnsi" w:cstheme="minorBidi"/>
          <w:sz w:val="24"/>
          <w:szCs w:val="24"/>
        </w:rPr>
        <w:t xml:space="preserve">, mediante tale procedura l’Azienda potrà </w:t>
      </w:r>
      <w:r w:rsidR="00BE7FEB" w:rsidRPr="005D41A4">
        <w:rPr>
          <w:rFonts w:asciiTheme="minorHAnsi" w:hAnsiTheme="minorHAnsi" w:cstheme="minorBidi"/>
          <w:sz w:val="24"/>
          <w:szCs w:val="24"/>
        </w:rPr>
        <w:t>p</w:t>
      </w:r>
      <w:r w:rsidR="00C166A5">
        <w:rPr>
          <w:rFonts w:asciiTheme="minorHAnsi" w:hAnsiTheme="minorHAnsi" w:cstheme="minorBidi"/>
          <w:sz w:val="24"/>
          <w:szCs w:val="24"/>
        </w:rPr>
        <w:t>rocedere all’a</w:t>
      </w:r>
      <w:r w:rsidR="00366E3C">
        <w:rPr>
          <w:rFonts w:asciiTheme="minorHAnsi" w:hAnsiTheme="minorHAnsi" w:cstheme="minorBidi"/>
          <w:sz w:val="24"/>
          <w:szCs w:val="24"/>
        </w:rPr>
        <w:t xml:space="preserve">ssunzione di n. 9 </w:t>
      </w:r>
      <w:r w:rsidR="006949EB" w:rsidRPr="005D41A4">
        <w:rPr>
          <w:rFonts w:asciiTheme="minorHAnsi" w:hAnsiTheme="minorHAnsi" w:cstheme="minorBidi"/>
          <w:sz w:val="24"/>
          <w:szCs w:val="24"/>
        </w:rPr>
        <w:t xml:space="preserve">posti, di </w:t>
      </w:r>
      <w:r w:rsidR="00C166A5">
        <w:rPr>
          <w:rFonts w:asciiTheme="minorHAnsi" w:hAnsiTheme="minorHAnsi" w:cstheme="minorBidi"/>
          <w:sz w:val="24"/>
          <w:szCs w:val="24"/>
        </w:rPr>
        <w:t xml:space="preserve">cui </w:t>
      </w:r>
      <w:r w:rsidR="00BE7FEB" w:rsidRPr="005D41A4">
        <w:rPr>
          <w:rFonts w:asciiTheme="minorHAnsi" w:hAnsiTheme="minorHAnsi" w:cstheme="minorBidi"/>
          <w:sz w:val="24"/>
          <w:szCs w:val="24"/>
        </w:rPr>
        <w:t xml:space="preserve">di </w:t>
      </w:r>
      <w:r w:rsidR="00366E3C">
        <w:rPr>
          <w:rFonts w:asciiTheme="minorHAnsi" w:hAnsiTheme="minorHAnsi" w:cstheme="minorBidi"/>
          <w:sz w:val="24"/>
          <w:szCs w:val="24"/>
        </w:rPr>
        <w:t xml:space="preserve">7 </w:t>
      </w:r>
      <w:proofErr w:type="spellStart"/>
      <w:r w:rsidR="008815D3">
        <w:rPr>
          <w:rFonts w:asciiTheme="minorHAnsi" w:hAnsiTheme="minorHAnsi" w:cstheme="minorBidi"/>
          <w:sz w:val="24"/>
          <w:szCs w:val="24"/>
        </w:rPr>
        <w:t>Cat</w:t>
      </w:r>
      <w:proofErr w:type="spellEnd"/>
      <w:r w:rsidR="008815D3">
        <w:rPr>
          <w:rFonts w:asciiTheme="minorHAnsi" w:hAnsiTheme="minorHAnsi" w:cstheme="minorBidi"/>
          <w:sz w:val="24"/>
          <w:szCs w:val="24"/>
        </w:rPr>
        <w:t>. C</w:t>
      </w:r>
      <w:r w:rsidR="0093680C">
        <w:rPr>
          <w:rFonts w:asciiTheme="minorHAnsi" w:hAnsiTheme="minorHAnsi" w:cstheme="minorBidi"/>
          <w:sz w:val="24"/>
          <w:szCs w:val="24"/>
        </w:rPr>
        <w:t xml:space="preserve"> </w:t>
      </w:r>
      <w:r w:rsidR="00366E3C">
        <w:rPr>
          <w:rFonts w:asciiTheme="minorHAnsi" w:hAnsiTheme="minorHAnsi" w:cstheme="minorBidi"/>
          <w:sz w:val="24"/>
          <w:szCs w:val="24"/>
        </w:rPr>
        <w:t xml:space="preserve">e n. 2 di </w:t>
      </w:r>
      <w:proofErr w:type="spellStart"/>
      <w:r w:rsidR="00366E3C">
        <w:rPr>
          <w:rFonts w:asciiTheme="minorHAnsi" w:hAnsiTheme="minorHAnsi" w:cstheme="minorBidi"/>
          <w:sz w:val="24"/>
          <w:szCs w:val="24"/>
        </w:rPr>
        <w:t>Cat</w:t>
      </w:r>
      <w:proofErr w:type="spellEnd"/>
      <w:r w:rsidR="00366E3C">
        <w:rPr>
          <w:rFonts w:asciiTheme="minorHAnsi" w:hAnsiTheme="minorHAnsi" w:cstheme="minorBidi"/>
          <w:sz w:val="24"/>
          <w:szCs w:val="24"/>
        </w:rPr>
        <w:t>. D)</w:t>
      </w:r>
      <w:r w:rsidR="00D71483" w:rsidRPr="005D41A4">
        <w:rPr>
          <w:rFonts w:asciiTheme="minorHAnsi" w:hAnsiTheme="minorHAnsi" w:cstheme="minorBidi"/>
          <w:sz w:val="24"/>
          <w:szCs w:val="24"/>
        </w:rPr>
        <w:t xml:space="preserve">, </w:t>
      </w:r>
      <w:r w:rsidR="0093680C">
        <w:rPr>
          <w:rFonts w:asciiTheme="minorHAnsi" w:hAnsiTheme="minorHAnsi" w:cstheme="minorBidi"/>
          <w:b/>
          <w:sz w:val="24"/>
          <w:szCs w:val="24"/>
        </w:rPr>
        <w:t xml:space="preserve">per un costo </w:t>
      </w:r>
      <w:r w:rsidR="00D71483" w:rsidRPr="005D41A4">
        <w:rPr>
          <w:rFonts w:asciiTheme="minorHAnsi" w:hAnsiTheme="minorHAnsi" w:cstheme="minorBidi"/>
          <w:b/>
          <w:sz w:val="24"/>
          <w:szCs w:val="24"/>
        </w:rPr>
        <w:t xml:space="preserve">totale a carico della capacità </w:t>
      </w:r>
      <w:proofErr w:type="spellStart"/>
      <w:r w:rsidR="00D71483" w:rsidRPr="005D41A4">
        <w:rPr>
          <w:rFonts w:asciiTheme="minorHAnsi" w:hAnsiTheme="minorHAnsi" w:cstheme="minorBidi"/>
          <w:b/>
          <w:sz w:val="24"/>
          <w:szCs w:val="24"/>
        </w:rPr>
        <w:t>assunzionale</w:t>
      </w:r>
      <w:proofErr w:type="spellEnd"/>
      <w:r w:rsidR="00D71483" w:rsidRPr="005D41A4">
        <w:rPr>
          <w:rFonts w:asciiTheme="minorHAnsi" w:hAnsiTheme="minorHAnsi" w:cstheme="minorBidi"/>
          <w:b/>
          <w:sz w:val="24"/>
          <w:szCs w:val="24"/>
        </w:rPr>
        <w:t xml:space="preserve"> di </w:t>
      </w:r>
      <w:r w:rsidR="00366E3C">
        <w:rPr>
          <w:rFonts w:asciiTheme="minorHAnsi" w:hAnsiTheme="minorHAnsi" w:cstheme="minorBidi"/>
          <w:b/>
          <w:sz w:val="24"/>
          <w:szCs w:val="24"/>
        </w:rPr>
        <w:t>€ 369.129.02</w:t>
      </w:r>
      <w:r w:rsidR="0004413D" w:rsidRPr="005D41A4">
        <w:rPr>
          <w:rFonts w:asciiTheme="minorHAnsi" w:hAnsiTheme="minorHAnsi" w:cstheme="minorBidi"/>
          <w:b/>
          <w:sz w:val="24"/>
          <w:szCs w:val="24"/>
        </w:rPr>
        <w:t>.</w:t>
      </w:r>
      <w:r w:rsidR="00BB6F87" w:rsidRPr="005D41A4">
        <w:rPr>
          <w:rFonts w:asciiTheme="minorHAnsi" w:hAnsiTheme="minorHAnsi" w:cstheme="minorBidi"/>
          <w:sz w:val="24"/>
          <w:szCs w:val="24"/>
        </w:rPr>
        <w:t>.</w:t>
      </w:r>
    </w:p>
    <w:p w:rsidR="00366E3C" w:rsidRDefault="00070B99" w:rsidP="00BB6F87">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 xml:space="preserve">Come </w:t>
      </w:r>
      <w:r w:rsidR="00366E3C">
        <w:rPr>
          <w:rFonts w:asciiTheme="minorHAnsi" w:hAnsiTheme="minorHAnsi" w:cstheme="minorBidi"/>
          <w:sz w:val="24"/>
          <w:szCs w:val="24"/>
        </w:rPr>
        <w:t xml:space="preserve">sopra </w:t>
      </w:r>
      <w:r w:rsidRPr="005D41A4">
        <w:rPr>
          <w:rFonts w:asciiTheme="minorHAnsi" w:hAnsiTheme="minorHAnsi" w:cstheme="minorBidi"/>
          <w:sz w:val="24"/>
          <w:szCs w:val="24"/>
        </w:rPr>
        <w:t>ricordato,</w:t>
      </w:r>
      <w:r w:rsidR="00366E3C">
        <w:rPr>
          <w:rFonts w:asciiTheme="minorHAnsi" w:hAnsiTheme="minorHAnsi" w:cstheme="minorBidi"/>
          <w:sz w:val="24"/>
          <w:szCs w:val="24"/>
        </w:rPr>
        <w:t xml:space="preserve"> il reclutamento mediante tale modalità potrà subire delle variazioni in difetto in virtù dell’eventuale reclutamento mediante trasferimenti definitivi ex art. 39, comma 1, L.R. n. 31/1998.</w:t>
      </w:r>
      <w:r w:rsidRPr="005D41A4">
        <w:rPr>
          <w:rFonts w:asciiTheme="minorHAnsi" w:hAnsiTheme="minorHAnsi" w:cstheme="minorBidi"/>
          <w:sz w:val="24"/>
          <w:szCs w:val="24"/>
        </w:rPr>
        <w:t xml:space="preserve"> </w:t>
      </w:r>
    </w:p>
    <w:p w:rsidR="00BB6F87" w:rsidRDefault="00BB6F87" w:rsidP="00BB6F87">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Si ritiene che le procedure di cui al presente punto siano in ogni caso da esperire con estrema flessibilità, secondo le esigenze organizzative che dovessero di volta in volta intervenire, stante l’impossibilità - per l’Azienda - di prevedere le tempistiche di realizzazione delle procedure concorsuali uniche.</w:t>
      </w:r>
    </w:p>
    <w:p w:rsidR="0093680C" w:rsidRPr="005D41A4" w:rsidRDefault="0093680C" w:rsidP="00BB6F87">
      <w:pPr>
        <w:suppressAutoHyphens w:val="0"/>
        <w:spacing w:after="200" w:line="276" w:lineRule="auto"/>
        <w:jc w:val="both"/>
        <w:rPr>
          <w:rFonts w:asciiTheme="minorHAnsi" w:hAnsiTheme="minorHAnsi" w:cstheme="minorBidi"/>
          <w:sz w:val="24"/>
          <w:szCs w:val="24"/>
        </w:rPr>
      </w:pPr>
    </w:p>
    <w:p w:rsidR="0093680C" w:rsidRPr="005D41A4" w:rsidRDefault="00BE4C0B" w:rsidP="0093680C">
      <w:pPr>
        <w:suppressAutoHyphens w:val="0"/>
        <w:spacing w:after="200" w:line="276" w:lineRule="auto"/>
        <w:jc w:val="both"/>
        <w:rPr>
          <w:rFonts w:asciiTheme="minorHAnsi" w:hAnsiTheme="minorHAnsi" w:cstheme="minorBidi"/>
          <w:b/>
          <w:sz w:val="24"/>
          <w:szCs w:val="24"/>
        </w:rPr>
      </w:pPr>
      <w:r>
        <w:rPr>
          <w:rFonts w:asciiTheme="minorHAnsi" w:hAnsiTheme="minorHAnsi" w:cstheme="minorBidi"/>
          <w:b/>
          <w:sz w:val="24"/>
          <w:szCs w:val="24"/>
        </w:rPr>
        <w:t>5.4.4</w:t>
      </w:r>
      <w:r w:rsidR="0093680C" w:rsidRPr="005D41A4">
        <w:rPr>
          <w:rFonts w:asciiTheme="minorHAnsi" w:hAnsiTheme="minorHAnsi" w:cstheme="minorBidi"/>
          <w:b/>
          <w:sz w:val="24"/>
          <w:szCs w:val="24"/>
        </w:rPr>
        <w:t xml:space="preserve"> Reclutamento mediante contratti a tempo determinato e assunzioni PNRR</w:t>
      </w:r>
    </w:p>
    <w:p w:rsidR="0093680C" w:rsidRPr="005D41A4" w:rsidRDefault="0093680C" w:rsidP="0093680C">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 xml:space="preserve">Con riferimento ai contratti a tempo determinato, l’art. 6.1, comma 2, della L.R. n. 31/1998, prevede – in deroga all’ordinario reclutamento mediante ricorso a contratti a tempo </w:t>
      </w:r>
      <w:r w:rsidR="00366E3C">
        <w:rPr>
          <w:rFonts w:asciiTheme="minorHAnsi" w:hAnsiTheme="minorHAnsi" w:cstheme="minorBidi"/>
          <w:sz w:val="24"/>
          <w:szCs w:val="24"/>
        </w:rPr>
        <w:t>in</w:t>
      </w:r>
      <w:r w:rsidRPr="005D41A4">
        <w:rPr>
          <w:rFonts w:asciiTheme="minorHAnsi" w:hAnsiTheme="minorHAnsi" w:cstheme="minorBidi"/>
          <w:sz w:val="24"/>
          <w:szCs w:val="24"/>
        </w:rPr>
        <w:t>determinato – esclusivamente al fine di rispondere a esigenze di carattere temporaneo e eccezionale, ed entro la misura massima del 3% della dotazione organica e previa selezione pubblica, la possibilità di assunzioni mediante contratti a tempo determinato.</w:t>
      </w:r>
    </w:p>
    <w:p w:rsidR="00CD5625" w:rsidRPr="00366E3C" w:rsidRDefault="0093680C" w:rsidP="007A6A94">
      <w:pPr>
        <w:suppressAutoHyphens w:val="0"/>
        <w:spacing w:after="200" w:line="276" w:lineRule="auto"/>
        <w:jc w:val="both"/>
        <w:rPr>
          <w:rFonts w:asciiTheme="minorHAnsi" w:hAnsiTheme="minorHAnsi" w:cstheme="minorBidi"/>
          <w:b/>
          <w:sz w:val="24"/>
          <w:szCs w:val="24"/>
        </w:rPr>
      </w:pPr>
      <w:r w:rsidRPr="005D41A4">
        <w:rPr>
          <w:rFonts w:asciiTheme="minorHAnsi" w:hAnsiTheme="minorHAnsi" w:cstheme="minorBidi"/>
          <w:sz w:val="24"/>
          <w:szCs w:val="24"/>
        </w:rPr>
        <w:t>Tuttavia, nelle more di appositi indirizzi da parte dei competenti organi della Regione in ordine alle modalità di assunzioni necessarie all’attuazione del PNRR, anche con riferimento a quanto previsto</w:t>
      </w:r>
      <w:r w:rsidR="00366E3C">
        <w:rPr>
          <w:rFonts w:asciiTheme="minorHAnsi" w:hAnsiTheme="minorHAnsi" w:cstheme="minorBidi"/>
          <w:b/>
          <w:sz w:val="24"/>
          <w:szCs w:val="24"/>
        </w:rPr>
        <w:t xml:space="preserve"> </w:t>
      </w:r>
      <w:r>
        <w:rPr>
          <w:rFonts w:asciiTheme="minorHAnsi" w:hAnsiTheme="minorHAnsi" w:cstheme="minorBidi"/>
          <w:sz w:val="24"/>
          <w:szCs w:val="24"/>
        </w:rPr>
        <w:t>dal Dl n. 80/2021 e valide per tutto il sistema Regione,</w:t>
      </w:r>
      <w:r w:rsidR="003B4F55" w:rsidRPr="005D41A4">
        <w:rPr>
          <w:rFonts w:asciiTheme="minorHAnsi" w:hAnsiTheme="minorHAnsi" w:cstheme="minorBidi"/>
          <w:sz w:val="24"/>
          <w:szCs w:val="24"/>
        </w:rPr>
        <w:t xml:space="preserve"> i</w:t>
      </w:r>
      <w:r w:rsidR="00697387" w:rsidRPr="005D41A4">
        <w:rPr>
          <w:rFonts w:asciiTheme="minorHAnsi" w:hAnsiTheme="minorHAnsi" w:cstheme="minorBidi"/>
          <w:sz w:val="24"/>
          <w:szCs w:val="24"/>
        </w:rPr>
        <w:t>n linea con quanto stabilito dalla deliberazi</w:t>
      </w:r>
      <w:r w:rsidR="00317814">
        <w:rPr>
          <w:rFonts w:asciiTheme="minorHAnsi" w:hAnsiTheme="minorHAnsi" w:cstheme="minorBidi"/>
          <w:sz w:val="24"/>
          <w:szCs w:val="24"/>
        </w:rPr>
        <w:t>one della Giunta regionale n. 3/11 del 2024</w:t>
      </w:r>
      <w:r w:rsidR="00697387" w:rsidRPr="005D41A4">
        <w:rPr>
          <w:rFonts w:asciiTheme="minorHAnsi" w:hAnsiTheme="minorHAnsi" w:cstheme="minorBidi"/>
          <w:sz w:val="24"/>
          <w:szCs w:val="24"/>
        </w:rPr>
        <w:t>, si ritiene di usufruire di tale modalità di reclutamento</w:t>
      </w:r>
      <w:r w:rsidR="00CD5625" w:rsidRPr="005D41A4">
        <w:rPr>
          <w:rFonts w:asciiTheme="minorHAnsi" w:hAnsiTheme="minorHAnsi" w:cstheme="minorBidi"/>
          <w:sz w:val="24"/>
          <w:szCs w:val="24"/>
        </w:rPr>
        <w:t>, nelle more del reclutamento del personale previsto dal presente pia</w:t>
      </w:r>
      <w:r w:rsidR="004E5F7F" w:rsidRPr="005D41A4">
        <w:rPr>
          <w:rFonts w:asciiTheme="minorHAnsi" w:hAnsiTheme="minorHAnsi" w:cstheme="minorBidi"/>
          <w:sz w:val="24"/>
          <w:szCs w:val="24"/>
        </w:rPr>
        <w:t>no nonché</w:t>
      </w:r>
      <w:r w:rsidR="00697387" w:rsidRPr="005D41A4">
        <w:rPr>
          <w:rFonts w:asciiTheme="minorHAnsi" w:hAnsiTheme="minorHAnsi" w:cstheme="minorBidi"/>
          <w:sz w:val="24"/>
          <w:szCs w:val="24"/>
        </w:rPr>
        <w:t xml:space="preserve"> per i progetti di competenza dell’Azienda relativi al Piano nazionale d</w:t>
      </w:r>
      <w:r w:rsidR="000B20F8" w:rsidRPr="005D41A4">
        <w:rPr>
          <w:rFonts w:asciiTheme="minorHAnsi" w:hAnsiTheme="minorHAnsi" w:cstheme="minorBidi"/>
          <w:sz w:val="24"/>
          <w:szCs w:val="24"/>
        </w:rPr>
        <w:t xml:space="preserve">i resistenza e resilienza, </w:t>
      </w:r>
      <w:r w:rsidR="003B4F55" w:rsidRPr="005D41A4">
        <w:rPr>
          <w:rFonts w:asciiTheme="minorHAnsi" w:hAnsiTheme="minorHAnsi" w:cstheme="minorBidi"/>
          <w:sz w:val="24"/>
          <w:szCs w:val="24"/>
        </w:rPr>
        <w:t>nel limite di cui all’art. 9, comma 28, del D.L. n. 78/2010</w:t>
      </w:r>
      <w:r w:rsidR="00357D98" w:rsidRPr="005D41A4">
        <w:rPr>
          <w:rFonts w:asciiTheme="minorHAnsi" w:hAnsiTheme="minorHAnsi" w:cstheme="minorBidi"/>
          <w:sz w:val="24"/>
          <w:szCs w:val="24"/>
        </w:rPr>
        <w:t>, che prevede che</w:t>
      </w:r>
      <w:r w:rsidR="003B4F55" w:rsidRPr="005D41A4">
        <w:rPr>
          <w:rFonts w:asciiTheme="minorHAnsi" w:hAnsiTheme="minorHAnsi" w:cstheme="minorBidi"/>
          <w:sz w:val="24"/>
          <w:szCs w:val="24"/>
        </w:rPr>
        <w:t xml:space="preserve"> la spesa complessiva per tale modalità di reclutamento non possa superare il 50% di quella sostenuta nell’anno 2009 per le stesse finalità</w:t>
      </w:r>
      <w:r w:rsidR="00CD5625" w:rsidRPr="005D41A4">
        <w:rPr>
          <w:rFonts w:asciiTheme="minorHAnsi" w:hAnsiTheme="minorHAnsi" w:cstheme="minorBidi"/>
          <w:sz w:val="24"/>
          <w:szCs w:val="24"/>
        </w:rPr>
        <w:t>.</w:t>
      </w:r>
    </w:p>
    <w:p w:rsidR="00697387" w:rsidRPr="005D41A4" w:rsidRDefault="00CD5625" w:rsidP="007A6A94">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Tale spesa ammonta, come indicato nell’apposito allegato, in termini di impegni, a €</w:t>
      </w:r>
      <w:r w:rsidR="003B4F55" w:rsidRPr="005D41A4">
        <w:rPr>
          <w:rFonts w:asciiTheme="minorHAnsi" w:hAnsiTheme="minorHAnsi" w:cstheme="minorBidi"/>
          <w:sz w:val="24"/>
          <w:szCs w:val="24"/>
        </w:rPr>
        <w:t xml:space="preserve"> </w:t>
      </w:r>
      <w:r w:rsidR="003B4F55" w:rsidRPr="005D41A4">
        <w:rPr>
          <w:rFonts w:asciiTheme="minorHAnsi" w:hAnsiTheme="minorHAnsi" w:cstheme="minorBidi"/>
          <w:b/>
          <w:sz w:val="24"/>
          <w:szCs w:val="24"/>
        </w:rPr>
        <w:t>753.872,35</w:t>
      </w:r>
      <w:r w:rsidR="00357D98" w:rsidRPr="005D41A4">
        <w:rPr>
          <w:rFonts w:asciiTheme="minorHAnsi" w:hAnsiTheme="minorHAnsi" w:cstheme="minorBidi"/>
          <w:sz w:val="24"/>
          <w:szCs w:val="24"/>
        </w:rPr>
        <w:t>.</w:t>
      </w:r>
    </w:p>
    <w:p w:rsidR="004E5F7F" w:rsidRPr="005D41A4" w:rsidRDefault="00BD11AA" w:rsidP="007A6A94">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Il personale da assumere mediante tale modalità, con contratti non superiore a tre anni e comunque, per la durata dell’attuazione del specifico progetto legato al PNRR,</w:t>
      </w:r>
      <w:r w:rsidR="006D31F2" w:rsidRPr="005D41A4">
        <w:rPr>
          <w:rFonts w:asciiTheme="minorHAnsi" w:hAnsiTheme="minorHAnsi" w:cstheme="minorBidi"/>
          <w:sz w:val="24"/>
          <w:szCs w:val="24"/>
        </w:rPr>
        <w:t xml:space="preserve"> </w:t>
      </w:r>
      <w:r w:rsidR="006D31F2" w:rsidRPr="005D41A4">
        <w:rPr>
          <w:rFonts w:asciiTheme="minorHAnsi" w:hAnsiTheme="minorHAnsi" w:cstheme="minorBidi"/>
          <w:b/>
          <w:sz w:val="24"/>
          <w:szCs w:val="24"/>
        </w:rPr>
        <w:t>compatibilmente con</w:t>
      </w:r>
      <w:r w:rsidR="005D25F1" w:rsidRPr="005D41A4">
        <w:rPr>
          <w:rFonts w:asciiTheme="minorHAnsi" w:hAnsiTheme="minorHAnsi" w:cstheme="minorBidi"/>
          <w:b/>
          <w:sz w:val="24"/>
          <w:szCs w:val="24"/>
        </w:rPr>
        <w:t xml:space="preserve"> le</w:t>
      </w:r>
      <w:r w:rsidR="006D31F2" w:rsidRPr="005D41A4">
        <w:rPr>
          <w:rFonts w:asciiTheme="minorHAnsi" w:hAnsiTheme="minorHAnsi" w:cstheme="minorBidi"/>
          <w:b/>
          <w:sz w:val="24"/>
          <w:szCs w:val="24"/>
        </w:rPr>
        <w:t xml:space="preserve"> risorse stanziate in bilanc</w:t>
      </w:r>
      <w:r w:rsidR="006D31F2" w:rsidRPr="00C064F0">
        <w:rPr>
          <w:rFonts w:asciiTheme="minorHAnsi" w:hAnsiTheme="minorHAnsi" w:cstheme="minorBidi"/>
          <w:b/>
          <w:sz w:val="24"/>
          <w:szCs w:val="24"/>
        </w:rPr>
        <w:t>i</w:t>
      </w:r>
      <w:r w:rsidR="004E5F7F" w:rsidRPr="00C064F0">
        <w:rPr>
          <w:rFonts w:asciiTheme="minorHAnsi" w:hAnsiTheme="minorHAnsi" w:cstheme="minorBidi"/>
          <w:b/>
          <w:sz w:val="24"/>
          <w:szCs w:val="24"/>
        </w:rPr>
        <w:t>o</w:t>
      </w:r>
      <w:r w:rsidR="004E5F7F" w:rsidRPr="005D41A4">
        <w:rPr>
          <w:rFonts w:asciiTheme="minorHAnsi" w:hAnsiTheme="minorHAnsi" w:cstheme="minorBidi"/>
          <w:sz w:val="24"/>
          <w:szCs w:val="24"/>
        </w:rPr>
        <w:t>.</w:t>
      </w:r>
    </w:p>
    <w:p w:rsidR="00F275C9" w:rsidRPr="00366E3C" w:rsidRDefault="004E5F7F" w:rsidP="007A6A94">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Ovviamente, nel reclutamento qui contemplato potranno essere, nelle more dell’attuazione del PTFP, acquisite risorse per le funzioni ordinarie dell’Azienda (in part</w:t>
      </w:r>
      <w:r w:rsidR="009C390F">
        <w:rPr>
          <w:rFonts w:asciiTheme="minorHAnsi" w:hAnsiTheme="minorHAnsi" w:cstheme="minorBidi"/>
          <w:sz w:val="24"/>
          <w:szCs w:val="24"/>
        </w:rPr>
        <w:t>icolare: manutenzioni</w:t>
      </w:r>
      <w:r w:rsidRPr="005D41A4">
        <w:rPr>
          <w:rFonts w:asciiTheme="minorHAnsi" w:hAnsiTheme="minorHAnsi" w:cstheme="minorBidi"/>
          <w:sz w:val="24"/>
          <w:szCs w:val="24"/>
        </w:rPr>
        <w:t>, ecc.)</w:t>
      </w:r>
      <w:r w:rsidR="0078632C">
        <w:rPr>
          <w:rFonts w:asciiTheme="minorHAnsi" w:hAnsiTheme="minorHAnsi" w:cstheme="minorBidi"/>
          <w:sz w:val="24"/>
          <w:szCs w:val="24"/>
        </w:rPr>
        <w:t>.</w:t>
      </w:r>
      <w:r w:rsidR="00BD11AA" w:rsidRPr="005D41A4">
        <w:rPr>
          <w:rFonts w:asciiTheme="minorHAnsi" w:hAnsiTheme="minorHAnsi" w:cstheme="minorBidi"/>
          <w:sz w:val="24"/>
          <w:szCs w:val="24"/>
        </w:rPr>
        <w:t xml:space="preserve"> </w:t>
      </w:r>
    </w:p>
    <w:p w:rsidR="005B66A8" w:rsidRPr="005B66A8" w:rsidRDefault="001F13A4" w:rsidP="007A6A94">
      <w:pPr>
        <w:suppressAutoHyphens w:val="0"/>
        <w:spacing w:after="200" w:line="276" w:lineRule="auto"/>
        <w:jc w:val="both"/>
        <w:rPr>
          <w:rFonts w:asciiTheme="minorHAnsi" w:hAnsiTheme="minorHAnsi" w:cstheme="minorBidi"/>
          <w:i/>
        </w:rPr>
      </w:pPr>
      <w:proofErr w:type="spellStart"/>
      <w:r>
        <w:rPr>
          <w:rFonts w:asciiTheme="minorHAnsi" w:hAnsiTheme="minorHAnsi" w:cstheme="minorBidi"/>
          <w:i/>
        </w:rPr>
        <w:t>Tab</w:t>
      </w:r>
      <w:proofErr w:type="spellEnd"/>
      <w:r>
        <w:rPr>
          <w:rFonts w:asciiTheme="minorHAnsi" w:hAnsiTheme="minorHAnsi" w:cstheme="minorBidi"/>
          <w:i/>
        </w:rPr>
        <w:t>. n. 5</w:t>
      </w:r>
      <w:r w:rsidR="00317814">
        <w:rPr>
          <w:rFonts w:asciiTheme="minorHAnsi" w:hAnsiTheme="minorHAnsi" w:cstheme="minorBidi"/>
          <w:i/>
        </w:rPr>
        <w:t>.5 – PTFP 2024-2026</w:t>
      </w:r>
      <w:r w:rsidR="005B66A8" w:rsidRPr="005B66A8">
        <w:rPr>
          <w:rFonts w:asciiTheme="minorHAnsi" w:hAnsiTheme="minorHAnsi" w:cstheme="minorBidi"/>
          <w:i/>
        </w:rPr>
        <w:t>: Reclutamento mediante assunzione con contratti di lavoro subordinato a tempo determinato</w:t>
      </w:r>
      <w:r w:rsidR="00634B72">
        <w:rPr>
          <w:rFonts w:asciiTheme="minorHAnsi" w:hAnsiTheme="minorHAnsi" w:cstheme="minorBidi"/>
          <w:i/>
        </w:rPr>
        <w:t xml:space="preserve"> ex L.R. n. 6.1, L.R. n. 31/1998</w:t>
      </w:r>
    </w:p>
    <w:p w:rsidR="00C53EAB" w:rsidRDefault="00317814" w:rsidP="00634B72">
      <w:pPr>
        <w:suppressAutoHyphens w:val="0"/>
        <w:spacing w:after="200" w:line="276" w:lineRule="auto"/>
        <w:jc w:val="center"/>
        <w:rPr>
          <w:rFonts w:asciiTheme="minorHAnsi" w:hAnsiTheme="minorHAnsi" w:cstheme="minorBidi"/>
          <w:sz w:val="22"/>
          <w:szCs w:val="22"/>
        </w:rPr>
      </w:pPr>
      <w:r>
        <w:rPr>
          <w:noProof/>
          <w:lang w:eastAsia="it-IT"/>
        </w:rPr>
        <w:drawing>
          <wp:inline distT="0" distB="0" distL="0" distR="0" wp14:anchorId="44D30119" wp14:editId="75C600B3">
            <wp:extent cx="6120130" cy="1252626"/>
            <wp:effectExtent l="0" t="0" r="0" b="508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120130" cy="1252626"/>
                    </a:xfrm>
                    <a:prstGeom prst="rect">
                      <a:avLst/>
                    </a:prstGeom>
                  </pic:spPr>
                </pic:pic>
              </a:graphicData>
            </a:graphic>
          </wp:inline>
        </w:drawing>
      </w:r>
    </w:p>
    <w:p w:rsidR="00317814" w:rsidRDefault="00317814" w:rsidP="00634B72">
      <w:pPr>
        <w:tabs>
          <w:tab w:val="left" w:pos="8080"/>
        </w:tabs>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Si fa tuttavia presente che in Azienda non opera personale a tempo determinato. La somma indicata, pertanto, è quella occorrente per far fronte a quanto previsto dall</w:t>
      </w:r>
      <w:r w:rsidR="00D33ADA">
        <w:rPr>
          <w:rFonts w:asciiTheme="minorHAnsi" w:hAnsiTheme="minorHAnsi" w:cstheme="minorBidi"/>
          <w:sz w:val="24"/>
          <w:szCs w:val="24"/>
        </w:rPr>
        <w:t>’art. 15, comma 1, L.R. n. 22/2016</w:t>
      </w:r>
      <w:r w:rsidR="00D472CA">
        <w:rPr>
          <w:rFonts w:asciiTheme="minorHAnsi" w:hAnsiTheme="minorHAnsi" w:cstheme="minorBidi"/>
          <w:sz w:val="24"/>
          <w:szCs w:val="24"/>
        </w:rPr>
        <w:t>.</w:t>
      </w:r>
    </w:p>
    <w:p w:rsidR="00D472CA" w:rsidRDefault="00D472CA" w:rsidP="00634B72">
      <w:pPr>
        <w:tabs>
          <w:tab w:val="left" w:pos="8080"/>
        </w:tabs>
        <w:suppressAutoHyphens w:val="0"/>
        <w:spacing w:after="200" w:line="276" w:lineRule="auto"/>
        <w:jc w:val="both"/>
        <w:rPr>
          <w:rFonts w:asciiTheme="minorHAnsi" w:hAnsiTheme="minorHAnsi" w:cstheme="minorBidi"/>
          <w:sz w:val="24"/>
          <w:szCs w:val="24"/>
        </w:rPr>
      </w:pPr>
      <w:r>
        <w:rPr>
          <w:rFonts w:asciiTheme="minorHAnsi" w:hAnsiTheme="minorHAnsi" w:cstheme="minorBidi"/>
          <w:sz w:val="24"/>
          <w:szCs w:val="24"/>
        </w:rPr>
        <w:t>Si ritiene, inoltre, che la spesa necessaria all’erogazione dell’indennità di funzione dell’organo politico di vertice, seppur a carico del bilancio aziendale, non vada ricondotta alla fattispecie in esame.</w:t>
      </w:r>
    </w:p>
    <w:p w:rsidR="00036541" w:rsidRPr="005D41A4" w:rsidRDefault="00E00788" w:rsidP="00634B72">
      <w:pPr>
        <w:tabs>
          <w:tab w:val="left" w:pos="8080"/>
        </w:tabs>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Per ragione di semplificazione, le assunzioni di t</w:t>
      </w:r>
      <w:r w:rsidR="009410EE">
        <w:rPr>
          <w:rFonts w:asciiTheme="minorHAnsi" w:hAnsiTheme="minorHAnsi" w:cstheme="minorBidi"/>
          <w:sz w:val="24"/>
          <w:szCs w:val="24"/>
        </w:rPr>
        <w:t xml:space="preserve">ale categoria di personale </w:t>
      </w:r>
      <w:r w:rsidR="009410EE" w:rsidRPr="000A724A">
        <w:rPr>
          <w:rFonts w:asciiTheme="minorHAnsi" w:hAnsiTheme="minorHAnsi" w:cstheme="minorBidi"/>
          <w:sz w:val="24"/>
          <w:szCs w:val="24"/>
        </w:rPr>
        <w:t>potranno</w:t>
      </w:r>
      <w:r w:rsidR="00634B72" w:rsidRPr="000A724A">
        <w:rPr>
          <w:rFonts w:asciiTheme="minorHAnsi" w:hAnsiTheme="minorHAnsi" w:cstheme="minorBidi"/>
          <w:sz w:val="24"/>
          <w:szCs w:val="24"/>
        </w:rPr>
        <w:t xml:space="preserve"> essere</w:t>
      </w:r>
      <w:r w:rsidRPr="000A724A">
        <w:rPr>
          <w:rFonts w:asciiTheme="minorHAnsi" w:hAnsiTheme="minorHAnsi" w:cstheme="minorBidi"/>
          <w:sz w:val="24"/>
          <w:szCs w:val="24"/>
        </w:rPr>
        <w:t xml:space="preserve"> effettuat</w:t>
      </w:r>
      <w:r w:rsidR="009410EE" w:rsidRPr="000A724A">
        <w:rPr>
          <w:rFonts w:asciiTheme="minorHAnsi" w:hAnsiTheme="minorHAnsi" w:cstheme="minorBidi"/>
          <w:sz w:val="24"/>
          <w:szCs w:val="24"/>
        </w:rPr>
        <w:t>e</w:t>
      </w:r>
      <w:r w:rsidRPr="005D41A4">
        <w:rPr>
          <w:rFonts w:asciiTheme="minorHAnsi" w:hAnsiTheme="minorHAnsi" w:cstheme="minorBidi"/>
          <w:sz w:val="24"/>
          <w:szCs w:val="24"/>
        </w:rPr>
        <w:t xml:space="preserve"> mediante l’opportunità prevista dall’art. </w:t>
      </w:r>
      <w:r w:rsidR="006D31F2" w:rsidRPr="005D41A4">
        <w:rPr>
          <w:rFonts w:asciiTheme="minorHAnsi" w:hAnsiTheme="minorHAnsi" w:cstheme="minorBidi"/>
          <w:sz w:val="24"/>
          <w:szCs w:val="24"/>
        </w:rPr>
        <w:t xml:space="preserve">32, comma 2, D. </w:t>
      </w:r>
      <w:proofErr w:type="spellStart"/>
      <w:r w:rsidR="006D31F2" w:rsidRPr="005D41A4">
        <w:rPr>
          <w:rFonts w:asciiTheme="minorHAnsi" w:hAnsiTheme="minorHAnsi" w:cstheme="minorBidi"/>
          <w:sz w:val="24"/>
          <w:szCs w:val="24"/>
        </w:rPr>
        <w:t>Lgs</w:t>
      </w:r>
      <w:proofErr w:type="spellEnd"/>
      <w:r w:rsidR="006D31F2" w:rsidRPr="005D41A4">
        <w:rPr>
          <w:rFonts w:asciiTheme="minorHAnsi" w:hAnsiTheme="minorHAnsi" w:cstheme="minorBidi"/>
          <w:sz w:val="24"/>
          <w:szCs w:val="24"/>
        </w:rPr>
        <w:t xml:space="preserve"> n. 165/2001, </w:t>
      </w:r>
      <w:r w:rsidR="0004413D" w:rsidRPr="005D41A4">
        <w:rPr>
          <w:rFonts w:asciiTheme="minorHAnsi" w:hAnsiTheme="minorHAnsi" w:cstheme="minorBidi"/>
          <w:sz w:val="24"/>
          <w:szCs w:val="24"/>
        </w:rPr>
        <w:t xml:space="preserve">ossia </w:t>
      </w:r>
      <w:r w:rsidR="006D31F2" w:rsidRPr="005D41A4">
        <w:rPr>
          <w:rFonts w:asciiTheme="minorHAnsi" w:hAnsiTheme="minorHAnsi" w:cstheme="minorBidi"/>
          <w:sz w:val="24"/>
          <w:szCs w:val="24"/>
        </w:rPr>
        <w:t xml:space="preserve">mediante scorrimento di graduatorie di </w:t>
      </w:r>
      <w:r w:rsidR="0004413D" w:rsidRPr="005D41A4">
        <w:rPr>
          <w:rFonts w:asciiTheme="minorHAnsi" w:hAnsiTheme="minorHAnsi" w:cstheme="minorBidi"/>
          <w:sz w:val="24"/>
          <w:szCs w:val="24"/>
        </w:rPr>
        <w:t>altre pubbliche amministrazioni e in ogni caso nei limiti delle risorse a tal fine stanziate in bilancio.</w:t>
      </w:r>
    </w:p>
    <w:p w:rsidR="005F6F6A" w:rsidRDefault="005F6F6A" w:rsidP="007A6A94">
      <w:pPr>
        <w:suppressAutoHyphens w:val="0"/>
        <w:spacing w:after="200" w:line="276" w:lineRule="auto"/>
        <w:jc w:val="both"/>
        <w:rPr>
          <w:rFonts w:asciiTheme="minorHAnsi" w:hAnsiTheme="minorHAnsi" w:cstheme="minorBidi"/>
          <w:b/>
          <w:sz w:val="24"/>
          <w:szCs w:val="24"/>
        </w:rPr>
      </w:pPr>
    </w:p>
    <w:p w:rsidR="009C76CC" w:rsidRPr="005D41A4" w:rsidRDefault="005054EB" w:rsidP="007A6A94">
      <w:pPr>
        <w:suppressAutoHyphens w:val="0"/>
        <w:spacing w:after="200" w:line="276" w:lineRule="auto"/>
        <w:jc w:val="both"/>
        <w:rPr>
          <w:rFonts w:asciiTheme="minorHAnsi" w:hAnsiTheme="minorHAnsi" w:cstheme="minorBidi"/>
          <w:b/>
          <w:sz w:val="24"/>
          <w:szCs w:val="24"/>
        </w:rPr>
      </w:pPr>
      <w:r w:rsidRPr="005D41A4">
        <w:rPr>
          <w:rFonts w:asciiTheme="minorHAnsi" w:hAnsiTheme="minorHAnsi" w:cstheme="minorBidi"/>
          <w:b/>
          <w:sz w:val="24"/>
          <w:szCs w:val="24"/>
        </w:rPr>
        <w:t>5.5</w:t>
      </w:r>
      <w:r w:rsidR="009C76CC" w:rsidRPr="005D41A4">
        <w:rPr>
          <w:rFonts w:asciiTheme="minorHAnsi" w:hAnsiTheme="minorHAnsi" w:cstheme="minorBidi"/>
          <w:b/>
          <w:sz w:val="24"/>
          <w:szCs w:val="24"/>
        </w:rPr>
        <w:t xml:space="preserve"> Piano di reclutamento personale non dirigente</w:t>
      </w:r>
      <w:r w:rsidR="008A32E7">
        <w:rPr>
          <w:rFonts w:asciiTheme="minorHAnsi" w:hAnsiTheme="minorHAnsi" w:cstheme="minorBidi"/>
          <w:b/>
          <w:sz w:val="24"/>
          <w:szCs w:val="24"/>
        </w:rPr>
        <w:t xml:space="preserve"> 2024-2026</w:t>
      </w:r>
      <w:r w:rsidR="009C76CC" w:rsidRPr="005D41A4">
        <w:rPr>
          <w:rFonts w:asciiTheme="minorHAnsi" w:hAnsiTheme="minorHAnsi" w:cstheme="minorBidi"/>
          <w:b/>
          <w:sz w:val="24"/>
          <w:szCs w:val="24"/>
        </w:rPr>
        <w:t xml:space="preserve"> – Prospetto di sintesi</w:t>
      </w:r>
    </w:p>
    <w:p w:rsidR="008E0641" w:rsidRPr="005D41A4" w:rsidRDefault="00085837" w:rsidP="007A6A94">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Si riporta, per facilitarne la lettura, il Piano di reclutamento d</w:t>
      </w:r>
      <w:r w:rsidR="00D472CA">
        <w:rPr>
          <w:rFonts w:asciiTheme="minorHAnsi" w:hAnsiTheme="minorHAnsi" w:cstheme="minorBidi"/>
          <w:sz w:val="24"/>
          <w:szCs w:val="24"/>
        </w:rPr>
        <w:t>ell’Azienda per il triennio 2024-2026</w:t>
      </w:r>
      <w:r w:rsidRPr="005D41A4">
        <w:rPr>
          <w:rFonts w:asciiTheme="minorHAnsi" w:hAnsiTheme="minorHAnsi" w:cstheme="minorBidi"/>
          <w:sz w:val="24"/>
          <w:szCs w:val="24"/>
        </w:rPr>
        <w:t>, distinto per interventi programmati a va</w:t>
      </w:r>
      <w:r w:rsidR="00364E4D">
        <w:rPr>
          <w:rFonts w:asciiTheme="minorHAnsi" w:hAnsiTheme="minorHAnsi" w:cstheme="minorBidi"/>
          <w:sz w:val="24"/>
          <w:szCs w:val="24"/>
        </w:rPr>
        <w:t xml:space="preserve">lere sulla capacità </w:t>
      </w:r>
      <w:proofErr w:type="spellStart"/>
      <w:r w:rsidR="00364E4D">
        <w:rPr>
          <w:rFonts w:asciiTheme="minorHAnsi" w:hAnsiTheme="minorHAnsi" w:cstheme="minorBidi"/>
          <w:sz w:val="24"/>
          <w:szCs w:val="24"/>
        </w:rPr>
        <w:t>assunzionale</w:t>
      </w:r>
      <w:proofErr w:type="spellEnd"/>
      <w:r w:rsidRPr="005D41A4">
        <w:rPr>
          <w:rFonts w:asciiTheme="minorHAnsi" w:hAnsiTheme="minorHAnsi" w:cstheme="minorBidi"/>
          <w:sz w:val="24"/>
          <w:szCs w:val="24"/>
        </w:rPr>
        <w:t xml:space="preserve"> e altre procedure di reclutamento non gravanti su dette risorse.</w:t>
      </w:r>
    </w:p>
    <w:p w:rsidR="001F13A4" w:rsidRPr="00DB1CB1" w:rsidRDefault="001F13A4" w:rsidP="007A6A94">
      <w:pPr>
        <w:suppressAutoHyphens w:val="0"/>
        <w:spacing w:after="200" w:line="276" w:lineRule="auto"/>
        <w:jc w:val="both"/>
        <w:rPr>
          <w:rFonts w:asciiTheme="minorHAnsi" w:hAnsiTheme="minorHAnsi" w:cstheme="minorBidi"/>
          <w:sz w:val="22"/>
          <w:szCs w:val="22"/>
        </w:rPr>
      </w:pPr>
      <w:proofErr w:type="spellStart"/>
      <w:r>
        <w:rPr>
          <w:rFonts w:asciiTheme="minorHAnsi" w:hAnsiTheme="minorHAnsi" w:cstheme="minorBidi"/>
          <w:i/>
        </w:rPr>
        <w:t>Tab</w:t>
      </w:r>
      <w:proofErr w:type="spellEnd"/>
      <w:r>
        <w:rPr>
          <w:rFonts w:asciiTheme="minorHAnsi" w:hAnsiTheme="minorHAnsi" w:cstheme="minorBidi"/>
          <w:i/>
        </w:rPr>
        <w:t>. n. 5.</w:t>
      </w:r>
      <w:r w:rsidR="008A32E7">
        <w:rPr>
          <w:rFonts w:asciiTheme="minorHAnsi" w:hAnsiTheme="minorHAnsi" w:cstheme="minorBidi"/>
          <w:i/>
        </w:rPr>
        <w:t>6</w:t>
      </w:r>
      <w:r>
        <w:rPr>
          <w:rFonts w:asciiTheme="minorHAnsi" w:hAnsiTheme="minorHAnsi" w:cstheme="minorBidi"/>
          <w:i/>
        </w:rPr>
        <w:t xml:space="preserve"> </w:t>
      </w:r>
      <w:r w:rsidR="00F275C9">
        <w:rPr>
          <w:rFonts w:asciiTheme="minorHAnsi" w:hAnsiTheme="minorHAnsi" w:cstheme="minorBidi"/>
          <w:i/>
        </w:rPr>
        <w:t xml:space="preserve">– </w:t>
      </w:r>
      <w:r>
        <w:rPr>
          <w:rFonts w:asciiTheme="minorHAnsi" w:hAnsiTheme="minorHAnsi" w:cstheme="minorBidi"/>
          <w:i/>
        </w:rPr>
        <w:t xml:space="preserve">Piano di reclutamento </w:t>
      </w:r>
      <w:r w:rsidR="008A32E7">
        <w:rPr>
          <w:rFonts w:asciiTheme="minorHAnsi" w:hAnsiTheme="minorHAnsi" w:cstheme="minorBidi"/>
          <w:i/>
        </w:rPr>
        <w:t>personale non dirigente 2024-2026</w:t>
      </w:r>
      <w:r w:rsidR="00F275C9">
        <w:rPr>
          <w:rFonts w:asciiTheme="minorHAnsi" w:hAnsiTheme="minorHAnsi" w:cstheme="minorBidi"/>
          <w:i/>
        </w:rPr>
        <w:t xml:space="preserve"> - Prospetto di sintesi </w:t>
      </w:r>
    </w:p>
    <w:p w:rsidR="001F3232" w:rsidRDefault="00527AB2" w:rsidP="008A32E7">
      <w:pPr>
        <w:suppressAutoHyphens w:val="0"/>
        <w:spacing w:after="200" w:line="276" w:lineRule="auto"/>
        <w:jc w:val="center"/>
        <w:rPr>
          <w:rFonts w:asciiTheme="minorHAnsi" w:hAnsiTheme="minorHAnsi" w:cstheme="minorBidi"/>
          <w:b/>
          <w:sz w:val="22"/>
          <w:szCs w:val="22"/>
        </w:rPr>
      </w:pPr>
      <w:r w:rsidRPr="00527AB2">
        <w:rPr>
          <w:noProof/>
          <w:lang w:eastAsia="it-IT"/>
        </w:rPr>
        <w:drawing>
          <wp:inline distT="0" distB="0" distL="0" distR="0" wp14:anchorId="73D2550B" wp14:editId="6715761D">
            <wp:extent cx="5740400" cy="2257406"/>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41721" cy="2257926"/>
                    </a:xfrm>
                    <a:prstGeom prst="rect">
                      <a:avLst/>
                    </a:prstGeom>
                    <a:noFill/>
                    <a:ln>
                      <a:noFill/>
                    </a:ln>
                  </pic:spPr>
                </pic:pic>
              </a:graphicData>
            </a:graphic>
          </wp:inline>
        </w:drawing>
      </w:r>
    </w:p>
    <w:p w:rsidR="00D055FA" w:rsidRDefault="00D055FA" w:rsidP="007A6A94">
      <w:pPr>
        <w:suppressAutoHyphens w:val="0"/>
        <w:spacing w:after="200" w:line="276" w:lineRule="auto"/>
        <w:jc w:val="both"/>
        <w:rPr>
          <w:rFonts w:asciiTheme="minorHAnsi" w:hAnsiTheme="minorHAnsi" w:cstheme="minorBidi"/>
          <w:b/>
          <w:sz w:val="24"/>
          <w:szCs w:val="24"/>
        </w:rPr>
      </w:pPr>
    </w:p>
    <w:p w:rsidR="007A6A94" w:rsidRPr="005D41A4" w:rsidRDefault="005054EB" w:rsidP="007A6A94">
      <w:pPr>
        <w:suppressAutoHyphens w:val="0"/>
        <w:spacing w:after="200" w:line="276" w:lineRule="auto"/>
        <w:jc w:val="both"/>
        <w:rPr>
          <w:rFonts w:asciiTheme="minorHAnsi" w:hAnsiTheme="minorHAnsi" w:cstheme="minorBidi"/>
          <w:b/>
          <w:sz w:val="24"/>
          <w:szCs w:val="24"/>
        </w:rPr>
      </w:pPr>
      <w:r w:rsidRPr="005D41A4">
        <w:rPr>
          <w:rFonts w:asciiTheme="minorHAnsi" w:hAnsiTheme="minorHAnsi" w:cstheme="minorBidi"/>
          <w:b/>
          <w:sz w:val="24"/>
          <w:szCs w:val="24"/>
        </w:rPr>
        <w:t>5</w:t>
      </w:r>
      <w:r w:rsidR="0092640B" w:rsidRPr="005D41A4">
        <w:rPr>
          <w:rFonts w:asciiTheme="minorHAnsi" w:hAnsiTheme="minorHAnsi" w:cstheme="minorBidi"/>
          <w:b/>
          <w:sz w:val="24"/>
          <w:szCs w:val="24"/>
        </w:rPr>
        <w:t>.</w:t>
      </w:r>
      <w:r w:rsidRPr="005D41A4">
        <w:rPr>
          <w:rFonts w:asciiTheme="minorHAnsi" w:hAnsiTheme="minorHAnsi" w:cstheme="minorBidi"/>
          <w:b/>
          <w:sz w:val="24"/>
          <w:szCs w:val="24"/>
        </w:rPr>
        <w:t>6</w:t>
      </w:r>
      <w:r w:rsidR="00310AC2" w:rsidRPr="005D41A4">
        <w:rPr>
          <w:rFonts w:asciiTheme="minorHAnsi" w:hAnsiTheme="minorHAnsi" w:cstheme="minorBidi"/>
          <w:b/>
          <w:sz w:val="24"/>
          <w:szCs w:val="24"/>
        </w:rPr>
        <w:t xml:space="preserve"> </w:t>
      </w:r>
      <w:r w:rsidR="007A6A94" w:rsidRPr="005D41A4">
        <w:rPr>
          <w:rFonts w:asciiTheme="minorHAnsi" w:hAnsiTheme="minorHAnsi" w:cstheme="minorBidi"/>
          <w:b/>
          <w:sz w:val="24"/>
          <w:szCs w:val="24"/>
        </w:rPr>
        <w:t>Part time</w:t>
      </w:r>
      <w:r w:rsidR="00747ECF" w:rsidRPr="005D41A4">
        <w:rPr>
          <w:rFonts w:asciiTheme="minorHAnsi" w:hAnsiTheme="minorHAnsi" w:cstheme="minorBidi"/>
          <w:b/>
          <w:sz w:val="24"/>
          <w:szCs w:val="24"/>
        </w:rPr>
        <w:t xml:space="preserve"> e </w:t>
      </w:r>
      <w:r w:rsidR="00DB1CB1" w:rsidRPr="005D41A4">
        <w:rPr>
          <w:rFonts w:asciiTheme="minorHAnsi" w:hAnsiTheme="minorHAnsi" w:cstheme="minorBidi"/>
          <w:b/>
          <w:sz w:val="24"/>
          <w:szCs w:val="24"/>
        </w:rPr>
        <w:t>assunzioni obbligatorie</w:t>
      </w:r>
    </w:p>
    <w:p w:rsidR="005B0AEE" w:rsidRPr="0097346B" w:rsidRDefault="000C7652" w:rsidP="007A6A94">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L’art. 61, comma 3, CCRL vigente, dispone che “</w:t>
      </w:r>
      <w:r w:rsidR="00E745BB" w:rsidRPr="005D41A4">
        <w:rPr>
          <w:rFonts w:asciiTheme="minorHAnsi" w:hAnsiTheme="minorHAnsi" w:cstheme="minorBidi"/>
          <w:sz w:val="24"/>
          <w:szCs w:val="24"/>
        </w:rPr>
        <w:t>L’amministrazione</w:t>
      </w:r>
      <w:r w:rsidRPr="005D41A4">
        <w:rPr>
          <w:rFonts w:asciiTheme="minorHAnsi" w:hAnsiTheme="minorHAnsi" w:cstheme="minorBidi"/>
          <w:sz w:val="24"/>
          <w:szCs w:val="24"/>
        </w:rPr>
        <w:t xml:space="preserve"> e gli enti, previa analisi delle proprie esigenze organizzative e </w:t>
      </w:r>
      <w:r w:rsidRPr="005D41A4">
        <w:rPr>
          <w:rFonts w:asciiTheme="minorHAnsi" w:hAnsiTheme="minorHAnsi" w:cstheme="minorBidi"/>
          <w:b/>
          <w:sz w:val="24"/>
          <w:szCs w:val="24"/>
        </w:rPr>
        <w:t>nell’ambito della programmazione del fabbisogno di personale</w:t>
      </w:r>
      <w:r w:rsidRPr="005D41A4">
        <w:rPr>
          <w:rFonts w:asciiTheme="minorHAnsi" w:hAnsiTheme="minorHAnsi" w:cstheme="minorBidi"/>
          <w:sz w:val="24"/>
          <w:szCs w:val="24"/>
        </w:rPr>
        <w:t>, previa informazione seguita da incontro, individuano i posti da destinare ai rapporti di lavoro a tempo parziale nel rispetto dei criteri definiti nel comma precedente e nel successivo art. 62. Gli stessi posti vengono prioritariamente coperti sulla base delle richieste presentate dal personale in servizio di pari categoria e profilo e, per la parte residua, mediante assunzione secondo le pro</w:t>
      </w:r>
      <w:r w:rsidR="006F6057" w:rsidRPr="005D41A4">
        <w:rPr>
          <w:rFonts w:asciiTheme="minorHAnsi" w:hAnsiTheme="minorHAnsi" w:cstheme="minorBidi"/>
          <w:sz w:val="24"/>
          <w:szCs w:val="24"/>
        </w:rPr>
        <w:t>cedure selettive previste per l’</w:t>
      </w:r>
      <w:r w:rsidRPr="005D41A4">
        <w:rPr>
          <w:rFonts w:asciiTheme="minorHAnsi" w:hAnsiTheme="minorHAnsi" w:cstheme="minorBidi"/>
          <w:sz w:val="24"/>
          <w:szCs w:val="24"/>
        </w:rPr>
        <w:t xml:space="preserve">accesso al lavoro. </w:t>
      </w:r>
      <w:r w:rsidR="00AC3741">
        <w:rPr>
          <w:rFonts w:asciiTheme="minorHAnsi" w:hAnsiTheme="minorHAnsi" w:cstheme="minorBidi"/>
          <w:sz w:val="24"/>
          <w:szCs w:val="24"/>
        </w:rPr>
        <w:t>I</w:t>
      </w:r>
      <w:r w:rsidRPr="005D41A4">
        <w:rPr>
          <w:rFonts w:asciiTheme="minorHAnsi" w:hAnsiTheme="minorHAnsi" w:cstheme="minorBidi"/>
          <w:sz w:val="24"/>
          <w:szCs w:val="24"/>
        </w:rPr>
        <w:t xml:space="preserve">l “numero dei rapporti a tempo parziale non può superare il 25% della dotazione organica del personale a tempo pieno di ciascuna categoria”. </w:t>
      </w:r>
      <w:r w:rsidRPr="000A724A">
        <w:rPr>
          <w:rFonts w:asciiTheme="minorHAnsi" w:hAnsiTheme="minorHAnsi" w:cstheme="minorBidi"/>
          <w:sz w:val="24"/>
          <w:szCs w:val="24"/>
        </w:rPr>
        <w:t>Considerat</w:t>
      </w:r>
      <w:r w:rsidR="00D86A85" w:rsidRPr="000A724A">
        <w:rPr>
          <w:rFonts w:asciiTheme="minorHAnsi" w:hAnsiTheme="minorHAnsi" w:cstheme="minorBidi"/>
          <w:sz w:val="24"/>
          <w:szCs w:val="24"/>
        </w:rPr>
        <w:t>i</w:t>
      </w:r>
      <w:r w:rsidRPr="005D41A4">
        <w:rPr>
          <w:rFonts w:asciiTheme="minorHAnsi" w:hAnsiTheme="minorHAnsi" w:cstheme="minorBidi"/>
          <w:sz w:val="24"/>
          <w:szCs w:val="24"/>
        </w:rPr>
        <w:t xml:space="preserve"> i numeri sulle scoperture organiche </w:t>
      </w:r>
      <w:r w:rsidR="0089788A" w:rsidRPr="005D41A4">
        <w:rPr>
          <w:rFonts w:asciiTheme="minorHAnsi" w:hAnsiTheme="minorHAnsi" w:cstheme="minorBidi"/>
          <w:sz w:val="24"/>
          <w:szCs w:val="24"/>
        </w:rPr>
        <w:t>rispetto alla scorsa programmazione, si ritien</w:t>
      </w:r>
      <w:r w:rsidR="0053792B" w:rsidRPr="005D41A4">
        <w:rPr>
          <w:rFonts w:asciiTheme="minorHAnsi" w:hAnsiTheme="minorHAnsi" w:cstheme="minorBidi"/>
          <w:sz w:val="24"/>
          <w:szCs w:val="24"/>
        </w:rPr>
        <w:t>e di dover confermare</w:t>
      </w:r>
      <w:r w:rsidR="0089788A" w:rsidRPr="005D41A4">
        <w:rPr>
          <w:rFonts w:asciiTheme="minorHAnsi" w:hAnsiTheme="minorHAnsi" w:cstheme="minorBidi"/>
          <w:sz w:val="24"/>
          <w:szCs w:val="24"/>
        </w:rPr>
        <w:t xml:space="preserve"> la percentuale della</w:t>
      </w:r>
      <w:r w:rsidR="005D41A4">
        <w:rPr>
          <w:rFonts w:asciiTheme="minorHAnsi" w:hAnsiTheme="minorHAnsi" w:cstheme="minorBidi"/>
          <w:sz w:val="24"/>
          <w:szCs w:val="24"/>
        </w:rPr>
        <w:t xml:space="preserve"> dotazione organica</w:t>
      </w:r>
      <w:r w:rsidRPr="005D41A4">
        <w:rPr>
          <w:rFonts w:asciiTheme="minorHAnsi" w:hAnsiTheme="minorHAnsi" w:cstheme="minorBidi"/>
          <w:sz w:val="24"/>
          <w:szCs w:val="24"/>
        </w:rPr>
        <w:t xml:space="preserve"> da ammettere a pa</w:t>
      </w:r>
      <w:r w:rsidR="0053792B" w:rsidRPr="005D41A4">
        <w:rPr>
          <w:rFonts w:asciiTheme="minorHAnsi" w:hAnsiTheme="minorHAnsi" w:cstheme="minorBidi"/>
          <w:sz w:val="24"/>
          <w:szCs w:val="24"/>
        </w:rPr>
        <w:t>rt time per ogni categorie, att</w:t>
      </w:r>
      <w:r w:rsidR="008A32E7">
        <w:rPr>
          <w:rFonts w:asciiTheme="minorHAnsi" w:hAnsiTheme="minorHAnsi" w:cstheme="minorBidi"/>
          <w:sz w:val="24"/>
          <w:szCs w:val="24"/>
        </w:rPr>
        <w:t>ualmente fissata - dal PTFP 2023-2025</w:t>
      </w:r>
      <w:r w:rsidR="0053792B" w:rsidRPr="005D41A4">
        <w:rPr>
          <w:rFonts w:asciiTheme="minorHAnsi" w:hAnsiTheme="minorHAnsi" w:cstheme="minorBidi"/>
          <w:sz w:val="24"/>
          <w:szCs w:val="24"/>
        </w:rPr>
        <w:t xml:space="preserve">, </w:t>
      </w:r>
      <w:r w:rsidR="0089788A" w:rsidRPr="005D41A4">
        <w:rPr>
          <w:rFonts w:asciiTheme="minorHAnsi" w:hAnsiTheme="minorHAnsi" w:cstheme="minorBidi"/>
          <w:sz w:val="24"/>
          <w:szCs w:val="24"/>
        </w:rPr>
        <w:t>al 3%.</w:t>
      </w:r>
    </w:p>
    <w:p w:rsidR="005B0AEE" w:rsidRPr="000C7652" w:rsidRDefault="0053792B" w:rsidP="00A676F4">
      <w:pPr>
        <w:suppressAutoHyphens w:val="0"/>
        <w:spacing w:after="200" w:line="276" w:lineRule="auto"/>
        <w:jc w:val="center"/>
        <w:rPr>
          <w:rFonts w:asciiTheme="minorHAnsi" w:hAnsiTheme="minorHAnsi" w:cstheme="minorBidi"/>
          <w:sz w:val="22"/>
          <w:szCs w:val="22"/>
        </w:rPr>
      </w:pPr>
      <w:r>
        <w:rPr>
          <w:noProof/>
          <w:lang w:eastAsia="it-IT"/>
        </w:rPr>
        <w:drawing>
          <wp:inline distT="0" distB="0" distL="0" distR="0" wp14:anchorId="430E5361" wp14:editId="2F0A019A">
            <wp:extent cx="4373034" cy="1208592"/>
            <wp:effectExtent l="0" t="0" r="889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387690" cy="1212643"/>
                    </a:xfrm>
                    <a:prstGeom prst="rect">
                      <a:avLst/>
                    </a:prstGeom>
                  </pic:spPr>
                </pic:pic>
              </a:graphicData>
            </a:graphic>
          </wp:inline>
        </w:drawing>
      </w:r>
    </w:p>
    <w:p w:rsidR="007A6A94" w:rsidRPr="005D41A4" w:rsidRDefault="00A676F4" w:rsidP="007A6A94">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L’Azienda procederà</w:t>
      </w:r>
      <w:r w:rsidR="00DB1CB1" w:rsidRPr="005D41A4">
        <w:rPr>
          <w:rFonts w:asciiTheme="minorHAnsi" w:hAnsiTheme="minorHAnsi" w:cstheme="minorBidi"/>
          <w:sz w:val="24"/>
          <w:szCs w:val="24"/>
        </w:rPr>
        <w:t xml:space="preserve"> inoltre</w:t>
      </w:r>
      <w:r w:rsidRPr="005D41A4">
        <w:rPr>
          <w:rFonts w:asciiTheme="minorHAnsi" w:hAnsiTheme="minorHAnsi" w:cstheme="minorBidi"/>
          <w:sz w:val="24"/>
          <w:szCs w:val="24"/>
        </w:rPr>
        <w:t xml:space="preserve"> alle </w:t>
      </w:r>
      <w:r w:rsidR="005D41A4" w:rsidRPr="005D41A4">
        <w:rPr>
          <w:rFonts w:asciiTheme="minorHAnsi" w:hAnsiTheme="minorHAnsi" w:cstheme="minorBidi"/>
          <w:sz w:val="24"/>
          <w:szCs w:val="24"/>
        </w:rPr>
        <w:t>assunzioni delle</w:t>
      </w:r>
      <w:r w:rsidR="00F26825" w:rsidRPr="005D41A4">
        <w:rPr>
          <w:rFonts w:asciiTheme="minorHAnsi" w:hAnsiTheme="minorHAnsi" w:cstheme="minorBidi"/>
          <w:sz w:val="24"/>
          <w:szCs w:val="24"/>
        </w:rPr>
        <w:t xml:space="preserve"> categorie protette</w:t>
      </w:r>
      <w:r w:rsidR="00310AC2" w:rsidRPr="005D41A4">
        <w:rPr>
          <w:rFonts w:asciiTheme="minorHAnsi" w:hAnsiTheme="minorHAnsi" w:cstheme="minorBidi"/>
          <w:sz w:val="24"/>
          <w:szCs w:val="24"/>
        </w:rPr>
        <w:t xml:space="preserve">, </w:t>
      </w:r>
      <w:r w:rsidR="005D41A4" w:rsidRPr="005D41A4">
        <w:rPr>
          <w:rFonts w:asciiTheme="minorHAnsi" w:hAnsiTheme="minorHAnsi" w:cstheme="minorBidi"/>
          <w:sz w:val="24"/>
          <w:szCs w:val="24"/>
        </w:rPr>
        <w:t>sulla base</w:t>
      </w:r>
      <w:r w:rsidR="00B75608" w:rsidRPr="005D41A4">
        <w:rPr>
          <w:rFonts w:asciiTheme="minorHAnsi" w:hAnsiTheme="minorHAnsi" w:cstheme="minorBidi"/>
          <w:sz w:val="24"/>
          <w:szCs w:val="24"/>
        </w:rPr>
        <w:t xml:space="preserve"> </w:t>
      </w:r>
      <w:r w:rsidR="00310AC2" w:rsidRPr="005D41A4">
        <w:rPr>
          <w:rFonts w:asciiTheme="minorHAnsi" w:hAnsiTheme="minorHAnsi" w:cstheme="minorBidi"/>
          <w:sz w:val="24"/>
          <w:szCs w:val="24"/>
        </w:rPr>
        <w:t>del</w:t>
      </w:r>
      <w:r w:rsidRPr="005D41A4">
        <w:rPr>
          <w:rFonts w:asciiTheme="minorHAnsi" w:hAnsiTheme="minorHAnsi" w:cstheme="minorBidi"/>
          <w:sz w:val="24"/>
          <w:szCs w:val="24"/>
        </w:rPr>
        <w:t>le risultanze del prospettivo informativo re</w:t>
      </w:r>
      <w:r w:rsidR="00747ECF" w:rsidRPr="005D41A4">
        <w:rPr>
          <w:rFonts w:asciiTheme="minorHAnsi" w:hAnsiTheme="minorHAnsi" w:cstheme="minorBidi"/>
          <w:sz w:val="24"/>
          <w:szCs w:val="24"/>
        </w:rPr>
        <w:t>lativo per</w:t>
      </w:r>
      <w:r w:rsidRPr="005D41A4">
        <w:rPr>
          <w:rFonts w:asciiTheme="minorHAnsi" w:hAnsiTheme="minorHAnsi" w:cstheme="minorBidi"/>
          <w:sz w:val="24"/>
          <w:szCs w:val="24"/>
        </w:rPr>
        <w:t xml:space="preserve"> ciascuno </w:t>
      </w:r>
      <w:r w:rsidR="00310AC2" w:rsidRPr="005D41A4">
        <w:rPr>
          <w:rFonts w:asciiTheme="minorHAnsi" w:hAnsiTheme="minorHAnsi" w:cstheme="minorBidi"/>
          <w:sz w:val="24"/>
          <w:szCs w:val="24"/>
        </w:rPr>
        <w:t>deg</w:t>
      </w:r>
      <w:r w:rsidR="00F26825" w:rsidRPr="005D41A4">
        <w:rPr>
          <w:rFonts w:asciiTheme="minorHAnsi" w:hAnsiTheme="minorHAnsi" w:cstheme="minorBidi"/>
          <w:sz w:val="24"/>
          <w:szCs w:val="24"/>
        </w:rPr>
        <w:t xml:space="preserve">li anni considerati, elaborati anche in seguito alle risultanze della programmazione di cui al presente PTFP, </w:t>
      </w:r>
      <w:r w:rsidR="00310AC2" w:rsidRPr="005D41A4">
        <w:rPr>
          <w:rFonts w:asciiTheme="minorHAnsi" w:hAnsiTheme="minorHAnsi" w:cstheme="minorBidi"/>
          <w:sz w:val="24"/>
          <w:szCs w:val="24"/>
        </w:rPr>
        <w:t>secondo le modalità stabilite dalla disciplina vigente in materia di collocamento obbligatorio</w:t>
      </w:r>
      <w:r w:rsidR="008A32E7">
        <w:rPr>
          <w:rFonts w:asciiTheme="minorHAnsi" w:hAnsiTheme="minorHAnsi" w:cstheme="minorBidi"/>
          <w:sz w:val="24"/>
          <w:szCs w:val="24"/>
        </w:rPr>
        <w:t xml:space="preserve"> e secondo le direttive a tal fine i</w:t>
      </w:r>
      <w:r w:rsidR="004E7930">
        <w:rPr>
          <w:rFonts w:asciiTheme="minorHAnsi" w:hAnsiTheme="minorHAnsi" w:cstheme="minorBidi"/>
          <w:sz w:val="24"/>
          <w:szCs w:val="24"/>
        </w:rPr>
        <w:t>mpartite dal Direttore generale</w:t>
      </w:r>
      <w:r w:rsidRPr="005D41A4">
        <w:rPr>
          <w:rFonts w:asciiTheme="minorHAnsi" w:hAnsiTheme="minorHAnsi" w:cstheme="minorBidi"/>
          <w:sz w:val="24"/>
          <w:szCs w:val="24"/>
        </w:rPr>
        <w:t>.</w:t>
      </w:r>
      <w:r w:rsidR="00B75608" w:rsidRPr="005D41A4">
        <w:rPr>
          <w:rFonts w:asciiTheme="minorHAnsi" w:hAnsiTheme="minorHAnsi" w:cstheme="minorBidi"/>
          <w:sz w:val="24"/>
          <w:szCs w:val="24"/>
        </w:rPr>
        <w:t xml:space="preserve"> </w:t>
      </w:r>
      <w:r w:rsidR="00B75608" w:rsidRPr="005D41A4">
        <w:rPr>
          <w:rFonts w:asciiTheme="minorHAnsi" w:hAnsiTheme="minorHAnsi" w:cstheme="minorBidi"/>
          <w:b/>
          <w:sz w:val="24"/>
          <w:szCs w:val="24"/>
        </w:rPr>
        <w:t xml:space="preserve">Le eventuali assunzioni non incidono sulla capacità </w:t>
      </w:r>
      <w:proofErr w:type="spellStart"/>
      <w:r w:rsidR="00B75608" w:rsidRPr="005D41A4">
        <w:rPr>
          <w:rFonts w:asciiTheme="minorHAnsi" w:hAnsiTheme="minorHAnsi" w:cstheme="minorBidi"/>
          <w:b/>
          <w:sz w:val="24"/>
          <w:szCs w:val="24"/>
        </w:rPr>
        <w:t>assunzionale</w:t>
      </w:r>
      <w:proofErr w:type="spellEnd"/>
      <w:r w:rsidR="00B75608" w:rsidRPr="005D41A4">
        <w:rPr>
          <w:rFonts w:asciiTheme="minorHAnsi" w:hAnsiTheme="minorHAnsi" w:cstheme="minorBidi"/>
          <w:b/>
          <w:sz w:val="24"/>
          <w:szCs w:val="24"/>
        </w:rPr>
        <w:t xml:space="preserve"> dell’ente</w:t>
      </w:r>
      <w:r w:rsidR="00B75608" w:rsidRPr="005D41A4">
        <w:rPr>
          <w:rFonts w:asciiTheme="minorHAnsi" w:hAnsiTheme="minorHAnsi" w:cstheme="minorBidi"/>
          <w:sz w:val="24"/>
          <w:szCs w:val="24"/>
        </w:rPr>
        <w:t>.</w:t>
      </w:r>
    </w:p>
    <w:p w:rsidR="00D80B64" w:rsidRDefault="00D80B64" w:rsidP="007A6A94">
      <w:pPr>
        <w:suppressAutoHyphens w:val="0"/>
        <w:spacing w:after="200" w:line="276" w:lineRule="auto"/>
        <w:jc w:val="both"/>
        <w:rPr>
          <w:rFonts w:asciiTheme="minorHAnsi" w:hAnsiTheme="minorHAnsi" w:cstheme="minorBidi"/>
          <w:b/>
          <w:sz w:val="24"/>
          <w:szCs w:val="24"/>
        </w:rPr>
      </w:pPr>
    </w:p>
    <w:p w:rsidR="004478A9" w:rsidRPr="005D41A4" w:rsidRDefault="005054EB" w:rsidP="007A6A94">
      <w:pPr>
        <w:suppressAutoHyphens w:val="0"/>
        <w:spacing w:after="200" w:line="276" w:lineRule="auto"/>
        <w:jc w:val="both"/>
        <w:rPr>
          <w:rFonts w:asciiTheme="minorHAnsi" w:hAnsiTheme="minorHAnsi" w:cstheme="minorBidi"/>
          <w:b/>
          <w:sz w:val="24"/>
          <w:szCs w:val="24"/>
        </w:rPr>
      </w:pPr>
      <w:r w:rsidRPr="005D41A4">
        <w:rPr>
          <w:rFonts w:asciiTheme="minorHAnsi" w:hAnsiTheme="minorHAnsi" w:cstheme="minorBidi"/>
          <w:b/>
          <w:sz w:val="24"/>
          <w:szCs w:val="24"/>
        </w:rPr>
        <w:t>5.7</w:t>
      </w:r>
      <w:r w:rsidR="004478A9" w:rsidRPr="005D41A4">
        <w:rPr>
          <w:rFonts w:asciiTheme="minorHAnsi" w:hAnsiTheme="minorHAnsi" w:cstheme="minorBidi"/>
          <w:b/>
          <w:sz w:val="24"/>
          <w:szCs w:val="24"/>
        </w:rPr>
        <w:t xml:space="preserve"> </w:t>
      </w:r>
      <w:r w:rsidR="00E950D5" w:rsidRPr="005D41A4">
        <w:rPr>
          <w:rFonts w:asciiTheme="minorHAnsi" w:hAnsiTheme="minorHAnsi" w:cstheme="minorBidi"/>
          <w:b/>
          <w:sz w:val="24"/>
          <w:szCs w:val="24"/>
        </w:rPr>
        <w:t>Informativa sindacale e r</w:t>
      </w:r>
      <w:r w:rsidR="004478A9" w:rsidRPr="005D41A4">
        <w:rPr>
          <w:rFonts w:asciiTheme="minorHAnsi" w:hAnsiTheme="minorHAnsi" w:cstheme="minorBidi"/>
          <w:b/>
          <w:sz w:val="24"/>
          <w:szCs w:val="24"/>
        </w:rPr>
        <w:t xml:space="preserve">invio allegati su determinazione capacità </w:t>
      </w:r>
      <w:proofErr w:type="spellStart"/>
      <w:r w:rsidR="004478A9" w:rsidRPr="005D41A4">
        <w:rPr>
          <w:rFonts w:asciiTheme="minorHAnsi" w:hAnsiTheme="minorHAnsi" w:cstheme="minorBidi"/>
          <w:b/>
          <w:sz w:val="24"/>
          <w:szCs w:val="24"/>
        </w:rPr>
        <w:t>assunzionale</w:t>
      </w:r>
      <w:proofErr w:type="spellEnd"/>
      <w:r w:rsidR="004478A9" w:rsidRPr="005D41A4">
        <w:rPr>
          <w:rFonts w:asciiTheme="minorHAnsi" w:hAnsiTheme="minorHAnsi" w:cstheme="minorBidi"/>
          <w:b/>
          <w:sz w:val="24"/>
          <w:szCs w:val="24"/>
        </w:rPr>
        <w:t xml:space="preserve"> e rispetto costo </w:t>
      </w:r>
      <w:r w:rsidR="005D41A4" w:rsidRPr="005D41A4">
        <w:rPr>
          <w:rFonts w:asciiTheme="minorHAnsi" w:hAnsiTheme="minorHAnsi" w:cstheme="minorBidi"/>
          <w:b/>
          <w:sz w:val="24"/>
          <w:szCs w:val="24"/>
        </w:rPr>
        <w:t>personale triennio</w:t>
      </w:r>
      <w:r w:rsidR="00AE6544" w:rsidRPr="005D41A4">
        <w:rPr>
          <w:rFonts w:asciiTheme="minorHAnsi" w:hAnsiTheme="minorHAnsi" w:cstheme="minorBidi"/>
          <w:b/>
          <w:sz w:val="24"/>
          <w:szCs w:val="24"/>
        </w:rPr>
        <w:t xml:space="preserve"> </w:t>
      </w:r>
      <w:r w:rsidR="004478A9" w:rsidRPr="005D41A4">
        <w:rPr>
          <w:rFonts w:asciiTheme="minorHAnsi" w:hAnsiTheme="minorHAnsi" w:cstheme="minorBidi"/>
          <w:b/>
          <w:sz w:val="24"/>
          <w:szCs w:val="24"/>
        </w:rPr>
        <w:t>2011-2013</w:t>
      </w:r>
    </w:p>
    <w:p w:rsidR="00D66E93" w:rsidRDefault="00E950D5" w:rsidP="007A6A94">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Per quanto concerne gli obblighi informativi previsti dalla disciplina legislativa e contrattuale vigente, l’Azienda ha provveduto a tras</w:t>
      </w:r>
      <w:r w:rsidR="00224328">
        <w:rPr>
          <w:rFonts w:asciiTheme="minorHAnsi" w:hAnsiTheme="minorHAnsi" w:cstheme="minorBidi"/>
          <w:sz w:val="24"/>
          <w:szCs w:val="24"/>
        </w:rPr>
        <w:t>mettere</w:t>
      </w:r>
      <w:r w:rsidR="00AA6812">
        <w:rPr>
          <w:rFonts w:asciiTheme="minorHAnsi" w:hAnsiTheme="minorHAnsi" w:cstheme="minorBidi"/>
          <w:sz w:val="24"/>
          <w:szCs w:val="24"/>
        </w:rPr>
        <w:t xml:space="preserve"> alle organizzazioni sindacali</w:t>
      </w:r>
      <w:r w:rsidRPr="005D41A4">
        <w:rPr>
          <w:rFonts w:asciiTheme="minorHAnsi" w:hAnsiTheme="minorHAnsi" w:cstheme="minorBidi"/>
          <w:sz w:val="24"/>
          <w:szCs w:val="24"/>
        </w:rPr>
        <w:t xml:space="preserve"> la bozza de</w:t>
      </w:r>
      <w:r w:rsidR="008A32E7">
        <w:rPr>
          <w:rFonts w:asciiTheme="minorHAnsi" w:hAnsiTheme="minorHAnsi" w:cstheme="minorBidi"/>
          <w:sz w:val="24"/>
          <w:szCs w:val="24"/>
        </w:rPr>
        <w:t>l presente PTFP 2024-2026</w:t>
      </w:r>
      <w:r w:rsidR="00455EB8">
        <w:rPr>
          <w:rFonts w:asciiTheme="minorHAnsi" w:hAnsiTheme="minorHAnsi" w:cstheme="minorBidi"/>
          <w:sz w:val="24"/>
          <w:szCs w:val="24"/>
        </w:rPr>
        <w:t xml:space="preserve"> con nota </w:t>
      </w:r>
      <w:proofErr w:type="spellStart"/>
      <w:r w:rsidR="00455EB8">
        <w:rPr>
          <w:rFonts w:asciiTheme="minorHAnsi" w:hAnsiTheme="minorHAnsi" w:cstheme="minorBidi"/>
          <w:sz w:val="24"/>
          <w:szCs w:val="24"/>
        </w:rPr>
        <w:t>prot</w:t>
      </w:r>
      <w:proofErr w:type="spellEnd"/>
      <w:r w:rsidR="00455EB8">
        <w:rPr>
          <w:rFonts w:asciiTheme="minorHAnsi" w:hAnsiTheme="minorHAnsi" w:cstheme="minorBidi"/>
          <w:sz w:val="24"/>
          <w:szCs w:val="24"/>
        </w:rPr>
        <w:t>. n. 36417 del 03/09</w:t>
      </w:r>
      <w:r w:rsidR="0097346B">
        <w:rPr>
          <w:rFonts w:asciiTheme="minorHAnsi" w:hAnsiTheme="minorHAnsi" w:cstheme="minorBidi"/>
          <w:sz w:val="24"/>
          <w:szCs w:val="24"/>
        </w:rPr>
        <w:t xml:space="preserve">/2024. Con nota </w:t>
      </w:r>
      <w:proofErr w:type="spellStart"/>
      <w:r w:rsidR="0097346B">
        <w:rPr>
          <w:rFonts w:asciiTheme="minorHAnsi" w:hAnsiTheme="minorHAnsi" w:cstheme="minorBidi"/>
          <w:sz w:val="24"/>
          <w:szCs w:val="24"/>
        </w:rPr>
        <w:t>prot</w:t>
      </w:r>
      <w:proofErr w:type="spellEnd"/>
      <w:r w:rsidR="0097346B">
        <w:rPr>
          <w:rFonts w:asciiTheme="minorHAnsi" w:hAnsiTheme="minorHAnsi" w:cstheme="minorBidi"/>
          <w:sz w:val="24"/>
          <w:szCs w:val="24"/>
        </w:rPr>
        <w:t xml:space="preserve">. n.  37023 del 09/09/2024 le parti sindacali hanno richiesto sul tema apposita concertazione, svoltasi infine in data 16/09/2024.. </w:t>
      </w:r>
    </w:p>
    <w:p w:rsidR="00224328" w:rsidRDefault="00747ECF" w:rsidP="007A6A94">
      <w:pPr>
        <w:suppressAutoHyphens w:val="0"/>
        <w:spacing w:after="200" w:line="276" w:lineRule="auto"/>
        <w:jc w:val="both"/>
        <w:rPr>
          <w:rFonts w:asciiTheme="minorHAnsi" w:hAnsiTheme="minorHAnsi" w:cstheme="minorBidi"/>
          <w:sz w:val="24"/>
          <w:szCs w:val="24"/>
          <w:u w:val="single"/>
        </w:rPr>
      </w:pPr>
      <w:r w:rsidRPr="00224328">
        <w:rPr>
          <w:rFonts w:asciiTheme="minorHAnsi" w:hAnsiTheme="minorHAnsi" w:cstheme="minorBidi"/>
          <w:sz w:val="24"/>
          <w:szCs w:val="24"/>
          <w:u w:val="single"/>
        </w:rPr>
        <w:t xml:space="preserve">Si rinvia integralmente agli allegati relativi ai prospettivi dimostrativi delle risorse utilizzabili a legislazione vigente (capacità </w:t>
      </w:r>
      <w:proofErr w:type="spellStart"/>
      <w:r w:rsidRPr="00224328">
        <w:rPr>
          <w:rFonts w:asciiTheme="minorHAnsi" w:hAnsiTheme="minorHAnsi" w:cstheme="minorBidi"/>
          <w:sz w:val="24"/>
          <w:szCs w:val="24"/>
          <w:u w:val="single"/>
        </w:rPr>
        <w:t>assun</w:t>
      </w:r>
      <w:r w:rsidR="00084BE4" w:rsidRPr="00224328">
        <w:rPr>
          <w:rFonts w:asciiTheme="minorHAnsi" w:hAnsiTheme="minorHAnsi" w:cstheme="minorBidi"/>
          <w:sz w:val="24"/>
          <w:szCs w:val="24"/>
          <w:u w:val="single"/>
        </w:rPr>
        <w:t>zionale</w:t>
      </w:r>
      <w:proofErr w:type="spellEnd"/>
      <w:r w:rsidR="00084BE4" w:rsidRPr="00224328">
        <w:rPr>
          <w:rFonts w:asciiTheme="minorHAnsi" w:hAnsiTheme="minorHAnsi" w:cstheme="minorBidi"/>
          <w:sz w:val="24"/>
          <w:szCs w:val="24"/>
          <w:u w:val="single"/>
        </w:rPr>
        <w:t>, tetto di spesa 2011-201</w:t>
      </w:r>
      <w:r w:rsidRPr="00224328">
        <w:rPr>
          <w:rFonts w:asciiTheme="minorHAnsi" w:hAnsiTheme="minorHAnsi" w:cstheme="minorBidi"/>
          <w:sz w:val="24"/>
          <w:szCs w:val="24"/>
          <w:u w:val="single"/>
        </w:rPr>
        <w:t>3, lavoro flessibile, ecc.)</w:t>
      </w:r>
    </w:p>
    <w:p w:rsidR="001106C5" w:rsidRPr="00224328" w:rsidRDefault="001106C5" w:rsidP="007A6A94">
      <w:pPr>
        <w:suppressAutoHyphens w:val="0"/>
        <w:spacing w:after="200" w:line="276" w:lineRule="auto"/>
        <w:jc w:val="both"/>
        <w:rPr>
          <w:rFonts w:asciiTheme="minorHAnsi" w:hAnsiTheme="minorHAnsi" w:cstheme="minorBidi"/>
          <w:sz w:val="24"/>
          <w:szCs w:val="24"/>
          <w:u w:val="single"/>
        </w:rPr>
      </w:pPr>
    </w:p>
    <w:tbl>
      <w:tblPr>
        <w:tblStyle w:val="Grigliatabella"/>
        <w:tblW w:w="0" w:type="auto"/>
        <w:jc w:val="center"/>
        <w:tblLook w:val="04A0" w:firstRow="1" w:lastRow="0" w:firstColumn="1" w:lastColumn="0" w:noHBand="0" w:noVBand="1"/>
      </w:tblPr>
      <w:tblGrid>
        <w:gridCol w:w="9705"/>
      </w:tblGrid>
      <w:tr w:rsidR="00B21B32" w:rsidRPr="005D41A4" w:rsidTr="005D41A4">
        <w:trPr>
          <w:jc w:val="center"/>
        </w:trPr>
        <w:tc>
          <w:tcPr>
            <w:tcW w:w="9705" w:type="dxa"/>
          </w:tcPr>
          <w:p w:rsidR="00B21B32" w:rsidRPr="005D41A4" w:rsidRDefault="005054EB" w:rsidP="00B21B32">
            <w:pPr>
              <w:suppressAutoHyphens w:val="0"/>
              <w:spacing w:after="200" w:line="276" w:lineRule="auto"/>
              <w:jc w:val="center"/>
              <w:rPr>
                <w:rFonts w:asciiTheme="minorHAnsi" w:hAnsiTheme="minorHAnsi" w:cstheme="minorBidi"/>
                <w:b/>
                <w:sz w:val="24"/>
                <w:szCs w:val="24"/>
              </w:rPr>
            </w:pPr>
            <w:r w:rsidRPr="005D41A4">
              <w:rPr>
                <w:rFonts w:asciiTheme="minorHAnsi" w:hAnsiTheme="minorHAnsi" w:cstheme="minorBidi"/>
                <w:b/>
                <w:sz w:val="24"/>
                <w:szCs w:val="24"/>
              </w:rPr>
              <w:t>6</w:t>
            </w:r>
            <w:r w:rsidR="00B21B32" w:rsidRPr="005D41A4">
              <w:rPr>
                <w:rFonts w:asciiTheme="minorHAnsi" w:hAnsiTheme="minorHAnsi" w:cstheme="minorBidi"/>
                <w:b/>
                <w:sz w:val="24"/>
                <w:szCs w:val="24"/>
              </w:rPr>
              <w:t xml:space="preserve"> Attuazione</w:t>
            </w:r>
            <w:r w:rsidR="008A32E7">
              <w:rPr>
                <w:rFonts w:asciiTheme="minorHAnsi" w:hAnsiTheme="minorHAnsi" w:cstheme="minorBidi"/>
                <w:b/>
                <w:sz w:val="24"/>
                <w:szCs w:val="24"/>
              </w:rPr>
              <w:t xml:space="preserve"> e aggiornamento PTFP 2024-2026</w:t>
            </w:r>
          </w:p>
        </w:tc>
      </w:tr>
    </w:tbl>
    <w:p w:rsidR="008F4C3B" w:rsidRPr="005D41A4" w:rsidRDefault="008F4C3B" w:rsidP="007A6A94">
      <w:pPr>
        <w:suppressAutoHyphens w:val="0"/>
        <w:spacing w:after="200" w:line="276" w:lineRule="auto"/>
        <w:jc w:val="both"/>
        <w:rPr>
          <w:rFonts w:asciiTheme="minorHAnsi" w:hAnsiTheme="minorHAnsi" w:cstheme="minorBidi"/>
          <w:sz w:val="24"/>
          <w:szCs w:val="24"/>
        </w:rPr>
      </w:pPr>
    </w:p>
    <w:p w:rsidR="00A676F4" w:rsidRPr="005D41A4" w:rsidRDefault="00566E89" w:rsidP="007A6A94">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 xml:space="preserve">L’Azienda si riserva di attuare e aggiornare il presente PTFP, nel rispetto della normativa vigente, anche per riallineare il medesimo piano agli scostamenti che dovessero verificarsi rispetto alle previsioni iniziali. L’attuazione è demandata al Direttore generale secondo le competenze statutariamente stabilite. </w:t>
      </w:r>
    </w:p>
    <w:p w:rsidR="005408BB" w:rsidRPr="005D41A4" w:rsidRDefault="0092640B" w:rsidP="0092640B">
      <w:pPr>
        <w:suppressAutoHyphens w:val="0"/>
        <w:spacing w:after="200" w:line="276" w:lineRule="auto"/>
        <w:jc w:val="both"/>
        <w:rPr>
          <w:rFonts w:asciiTheme="minorHAnsi" w:hAnsiTheme="minorHAnsi" w:cstheme="minorBidi"/>
          <w:sz w:val="24"/>
          <w:szCs w:val="24"/>
        </w:rPr>
      </w:pPr>
      <w:r w:rsidRPr="005D41A4">
        <w:rPr>
          <w:rFonts w:asciiTheme="minorHAnsi" w:hAnsiTheme="minorHAnsi" w:cstheme="minorBidi"/>
          <w:sz w:val="24"/>
          <w:szCs w:val="24"/>
        </w:rPr>
        <w:t>In linea con la programmazione precedente, inoltre, l’Azienda intende valutare l’opportunità di affidare all’esterno per ovvie ragioni di trasparenza una ricognizione qualit</w:t>
      </w:r>
      <w:r w:rsidR="004478A9" w:rsidRPr="005D41A4">
        <w:rPr>
          <w:rFonts w:asciiTheme="minorHAnsi" w:hAnsiTheme="minorHAnsi" w:cstheme="minorBidi"/>
          <w:sz w:val="24"/>
          <w:szCs w:val="24"/>
        </w:rPr>
        <w:t>ativa sui fabbisogni, in termini</w:t>
      </w:r>
      <w:r w:rsidRPr="005D41A4">
        <w:rPr>
          <w:rFonts w:asciiTheme="minorHAnsi" w:hAnsiTheme="minorHAnsi" w:cstheme="minorBidi"/>
          <w:sz w:val="24"/>
          <w:szCs w:val="24"/>
        </w:rPr>
        <w:t xml:space="preserve"> di carico di lavoro, </w:t>
      </w:r>
      <w:r w:rsidR="004478A9" w:rsidRPr="005D41A4">
        <w:rPr>
          <w:rFonts w:asciiTheme="minorHAnsi" w:hAnsiTheme="minorHAnsi" w:cstheme="minorBidi"/>
          <w:sz w:val="24"/>
          <w:szCs w:val="24"/>
        </w:rPr>
        <w:t xml:space="preserve">di procedimenti in carico e di rapporto quantità/qualità/tempo necessari a produrre un output di produzione </w:t>
      </w:r>
      <w:r w:rsidRPr="005D41A4">
        <w:rPr>
          <w:rFonts w:asciiTheme="minorHAnsi" w:hAnsiTheme="minorHAnsi" w:cstheme="minorBidi"/>
          <w:sz w:val="24"/>
          <w:szCs w:val="24"/>
        </w:rPr>
        <w:t>che fornisca la base per una più de</w:t>
      </w:r>
      <w:r w:rsidR="004478A9" w:rsidRPr="005D41A4">
        <w:rPr>
          <w:rFonts w:asciiTheme="minorHAnsi" w:hAnsiTheme="minorHAnsi" w:cstheme="minorBidi"/>
          <w:sz w:val="24"/>
          <w:szCs w:val="24"/>
        </w:rPr>
        <w:t>ttagliata razionalizzazione degli organici</w:t>
      </w:r>
      <w:r w:rsidRPr="005D41A4">
        <w:rPr>
          <w:rFonts w:asciiTheme="minorHAnsi" w:hAnsiTheme="minorHAnsi" w:cstheme="minorBidi"/>
          <w:sz w:val="24"/>
          <w:szCs w:val="24"/>
        </w:rPr>
        <w:t>, previa individuazione, da parte del direttore generale, della struttura aziendale a ciò deputata esclusa quella competente in materia di personale.</w:t>
      </w:r>
    </w:p>
    <w:sectPr w:rsidR="005408BB" w:rsidRPr="005D41A4" w:rsidSect="00D32D6A">
      <w:headerReference w:type="default" r:id="rId26"/>
      <w:footerReference w:type="default" r:id="rId27"/>
      <w:pgSz w:w="11906" w:h="16838" w:code="9"/>
      <w:pgMar w:top="1418" w:right="1134" w:bottom="1134" w:left="1134"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5441" w:rsidRDefault="00E35441" w:rsidP="005408BB">
      <w:r>
        <w:separator/>
      </w:r>
    </w:p>
  </w:endnote>
  <w:endnote w:type="continuationSeparator" w:id="0">
    <w:p w:rsidR="00E35441" w:rsidRDefault="00E35441" w:rsidP="005408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6FF" w:usb1="420024FF" w:usb2="02000000" w:usb3="00000000" w:csb0="0000019F" w:csb1="00000000"/>
  </w:font>
  <w:font w:name="Courier">
    <w:panose1 w:val="0206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Arial MT">
    <w:altName w:val="Arial"/>
    <w:charset w:val="01"/>
    <w:family w:val="swiss"/>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0360099"/>
      <w:docPartObj>
        <w:docPartGallery w:val="Page Numbers (Bottom of Page)"/>
        <w:docPartUnique/>
      </w:docPartObj>
    </w:sdtPr>
    <w:sdtEndPr/>
    <w:sdtContent>
      <w:p w:rsidR="00455EB8" w:rsidRDefault="00455EB8">
        <w:pPr>
          <w:pStyle w:val="Pidipagina"/>
          <w:jc w:val="center"/>
        </w:pPr>
        <w:r>
          <w:fldChar w:fldCharType="begin"/>
        </w:r>
        <w:r>
          <w:instrText>PAGE   \* MERGEFORMAT</w:instrText>
        </w:r>
        <w:r>
          <w:fldChar w:fldCharType="separate"/>
        </w:r>
        <w:r w:rsidR="00A976E3">
          <w:rPr>
            <w:noProof/>
          </w:rPr>
          <w:t>22</w:t>
        </w:r>
        <w:r>
          <w:fldChar w:fldCharType="end"/>
        </w:r>
      </w:p>
    </w:sdtContent>
  </w:sdt>
  <w:p w:rsidR="00455EB8" w:rsidRPr="00131125" w:rsidRDefault="00455EB8" w:rsidP="00131125">
    <w:pPr>
      <w:tabs>
        <w:tab w:val="center" w:pos="4355"/>
        <w:tab w:val="center" w:pos="4819"/>
        <w:tab w:val="right" w:pos="8710"/>
        <w:tab w:val="right" w:pos="9638"/>
      </w:tabs>
      <w:suppressAutoHyphens w:val="0"/>
      <w:ind w:right="360"/>
      <w:jc w:val="center"/>
      <w:rPr>
        <w:rFonts w:ascii="Arial" w:hAnsi="Arial"/>
        <w:lang w:val="fr-FR" w:eastAsia="it-I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5441" w:rsidRDefault="00E35441" w:rsidP="005408BB">
      <w:r>
        <w:separator/>
      </w:r>
    </w:p>
  </w:footnote>
  <w:footnote w:type="continuationSeparator" w:id="0">
    <w:p w:rsidR="00E35441" w:rsidRDefault="00E35441" w:rsidP="005408BB">
      <w:r>
        <w:continuationSeparator/>
      </w:r>
    </w:p>
  </w:footnote>
  <w:footnote w:id="1">
    <w:p w:rsidR="00455EB8" w:rsidRPr="00BC5465" w:rsidRDefault="00455EB8" w:rsidP="00085837">
      <w:pPr>
        <w:pStyle w:val="Testonotaapidipagina"/>
        <w:jc w:val="both"/>
        <w:rPr>
          <w:rFonts w:ascii="Garamond" w:hAnsi="Garamond"/>
          <w:sz w:val="16"/>
          <w:szCs w:val="16"/>
        </w:rPr>
      </w:pPr>
      <w:r w:rsidRPr="00BC5465">
        <w:rPr>
          <w:rStyle w:val="Rimandonotaapidipagina"/>
          <w:rFonts w:ascii="Garamond" w:hAnsi="Garamond"/>
          <w:sz w:val="16"/>
          <w:szCs w:val="16"/>
          <w:vertAlign w:val="baseline"/>
        </w:rPr>
        <w:footnoteRef/>
      </w:r>
      <w:r w:rsidRPr="00BC5465">
        <w:rPr>
          <w:rFonts w:ascii="Garamond" w:hAnsi="Garamond"/>
          <w:sz w:val="16"/>
          <w:szCs w:val="16"/>
        </w:rPr>
        <w:t xml:space="preserve"> La denominazione relativa al servizio presente nell’organigramma è errata: il progetto di riorganizzazione, anch’esso allegato alla DAU n. 108/2017, infatti contiene la denominazione corretta (“Servizio contabilità, bilancio e risorse umane”).</w:t>
      </w:r>
    </w:p>
    <w:p w:rsidR="00455EB8" w:rsidRPr="00BC5465" w:rsidRDefault="00455EB8" w:rsidP="00085837">
      <w:pPr>
        <w:pStyle w:val="Testonotaapidipagina"/>
        <w:jc w:val="both"/>
        <w:rPr>
          <w:rFonts w:ascii="Garamond" w:hAnsi="Garamond"/>
          <w:sz w:val="16"/>
          <w:szCs w:val="16"/>
        </w:rPr>
      </w:pPr>
    </w:p>
  </w:footnote>
  <w:footnote w:id="2">
    <w:p w:rsidR="00455EB8" w:rsidRPr="00997550" w:rsidRDefault="00455EB8" w:rsidP="00997550">
      <w:pPr>
        <w:pStyle w:val="Testonotaapidipagina"/>
        <w:jc w:val="both"/>
        <w:rPr>
          <w:rStyle w:val="Rimandonotaapidipagina"/>
          <w:rFonts w:ascii="Garamond" w:hAnsi="Garamond"/>
          <w:sz w:val="16"/>
          <w:szCs w:val="16"/>
          <w:vertAlign w:val="baseline"/>
        </w:rPr>
      </w:pPr>
      <w:r>
        <w:rPr>
          <w:rStyle w:val="Rimandonotaapidipagina"/>
        </w:rPr>
        <w:footnoteRef/>
      </w:r>
      <w:r>
        <w:t xml:space="preserve"> </w:t>
      </w:r>
      <w:r w:rsidRPr="00997550">
        <w:rPr>
          <w:rStyle w:val="Rimandonotaapidipagina"/>
          <w:rFonts w:ascii="Garamond" w:hAnsi="Garamond"/>
          <w:sz w:val="16"/>
          <w:szCs w:val="16"/>
          <w:vertAlign w:val="baseline"/>
        </w:rPr>
        <w:t xml:space="preserve">Che così recitava: </w:t>
      </w:r>
      <w:r>
        <w:rPr>
          <w:rFonts w:ascii="Garamond" w:hAnsi="Garamond"/>
          <w:sz w:val="16"/>
          <w:szCs w:val="16"/>
        </w:rPr>
        <w:t>“</w:t>
      </w:r>
      <w:r w:rsidRPr="00997550">
        <w:rPr>
          <w:rStyle w:val="Rimandonotaapidipagina"/>
          <w:rFonts w:ascii="Garamond" w:hAnsi="Garamond"/>
          <w:sz w:val="16"/>
          <w:szCs w:val="16"/>
          <w:vertAlign w:val="baseline"/>
        </w:rPr>
        <w:t>Gli enti e aziende del sistema Regione a cui si applica la legge r</w:t>
      </w:r>
      <w:r>
        <w:rPr>
          <w:rStyle w:val="Rimandonotaapidipagina"/>
          <w:rFonts w:ascii="Garamond" w:hAnsi="Garamond"/>
          <w:sz w:val="16"/>
          <w:szCs w:val="16"/>
          <w:vertAlign w:val="baseline"/>
        </w:rPr>
        <w:t xml:space="preserve">egionale n. 31 del 1998 e </w:t>
      </w:r>
      <w:r w:rsidRPr="00997550">
        <w:rPr>
          <w:rStyle w:val="Rimandonotaapidipagina"/>
          <w:rFonts w:ascii="Garamond" w:hAnsi="Garamond"/>
          <w:sz w:val="16"/>
          <w:szCs w:val="16"/>
          <w:vertAlign w:val="baseline"/>
        </w:rPr>
        <w:t>aventi natura di enti pubblici economici che sostengono gli oneri ordin</w:t>
      </w:r>
      <w:r>
        <w:rPr>
          <w:rStyle w:val="Rimandonotaapidipagina"/>
          <w:rFonts w:ascii="Garamond" w:hAnsi="Garamond"/>
          <w:sz w:val="16"/>
          <w:szCs w:val="16"/>
          <w:vertAlign w:val="baseline"/>
        </w:rPr>
        <w:t xml:space="preserve">ari di funzionamento attraverso </w:t>
      </w:r>
      <w:r w:rsidRPr="00997550">
        <w:rPr>
          <w:rStyle w:val="Rimandonotaapidipagina"/>
          <w:rFonts w:ascii="Garamond" w:hAnsi="Garamond"/>
          <w:sz w:val="16"/>
          <w:szCs w:val="16"/>
          <w:vertAlign w:val="baseline"/>
        </w:rPr>
        <w:t>le entrate proprie correlate ai ricavi della propria attività caratteristica, coprono le esigenze della</w:t>
      </w:r>
    </w:p>
    <w:p w:rsidR="00455EB8" w:rsidRPr="00997550" w:rsidRDefault="00455EB8" w:rsidP="00997550">
      <w:pPr>
        <w:pStyle w:val="Testonotaapidipagina"/>
        <w:jc w:val="both"/>
        <w:rPr>
          <w:rStyle w:val="Rimandonotaapidipagina"/>
          <w:rFonts w:ascii="Garamond" w:hAnsi="Garamond"/>
          <w:sz w:val="16"/>
          <w:szCs w:val="16"/>
          <w:vertAlign w:val="baseline"/>
        </w:rPr>
      </w:pPr>
      <w:r w:rsidRPr="00997550">
        <w:rPr>
          <w:rStyle w:val="Rimandonotaapidipagina"/>
          <w:rFonts w:ascii="Garamond" w:hAnsi="Garamond"/>
          <w:sz w:val="16"/>
          <w:szCs w:val="16"/>
          <w:vertAlign w:val="baseline"/>
        </w:rPr>
        <w:t>rispettiva dotazione organica nel rispetto dell'equilibrio economico d</w:t>
      </w:r>
      <w:r>
        <w:rPr>
          <w:rStyle w:val="Rimandonotaapidipagina"/>
          <w:rFonts w:ascii="Garamond" w:hAnsi="Garamond"/>
          <w:sz w:val="16"/>
          <w:szCs w:val="16"/>
          <w:vertAlign w:val="baseline"/>
        </w:rPr>
        <w:t xml:space="preserve">el proprio bilancio, al fine di </w:t>
      </w:r>
      <w:r w:rsidRPr="00997550">
        <w:rPr>
          <w:rStyle w:val="Rimandonotaapidipagina"/>
          <w:rFonts w:ascii="Garamond" w:hAnsi="Garamond"/>
          <w:sz w:val="16"/>
          <w:szCs w:val="16"/>
          <w:vertAlign w:val="baseline"/>
        </w:rPr>
        <w:t>garantire il pieno espletamento delle attività di competenza e la salvagua</w:t>
      </w:r>
      <w:r>
        <w:rPr>
          <w:rStyle w:val="Rimandonotaapidipagina"/>
          <w:rFonts w:ascii="Garamond" w:hAnsi="Garamond"/>
          <w:sz w:val="16"/>
          <w:szCs w:val="16"/>
          <w:vertAlign w:val="baseline"/>
        </w:rPr>
        <w:t xml:space="preserve">rdia del rispettivo patrimonio. </w:t>
      </w:r>
      <w:r w:rsidRPr="00997550">
        <w:rPr>
          <w:rStyle w:val="Rimandonotaapidipagina"/>
          <w:rFonts w:ascii="Garamond" w:hAnsi="Garamond"/>
          <w:sz w:val="16"/>
          <w:szCs w:val="16"/>
          <w:vertAlign w:val="baseline"/>
        </w:rPr>
        <w:t xml:space="preserve">Ad essi non si applicano le norme relative ai limiti delle capacità </w:t>
      </w:r>
      <w:proofErr w:type="spellStart"/>
      <w:r w:rsidRPr="00997550">
        <w:rPr>
          <w:rStyle w:val="Rimandonotaapidipagina"/>
          <w:rFonts w:ascii="Garamond" w:hAnsi="Garamond"/>
          <w:sz w:val="16"/>
          <w:szCs w:val="16"/>
          <w:vertAlign w:val="baseline"/>
        </w:rPr>
        <w:t>assunz</w:t>
      </w:r>
      <w:r>
        <w:rPr>
          <w:rStyle w:val="Rimandonotaapidipagina"/>
          <w:rFonts w:ascii="Garamond" w:hAnsi="Garamond"/>
          <w:sz w:val="16"/>
          <w:szCs w:val="16"/>
          <w:vertAlign w:val="baseline"/>
        </w:rPr>
        <w:t>ionali</w:t>
      </w:r>
      <w:proofErr w:type="spellEnd"/>
      <w:r>
        <w:rPr>
          <w:rStyle w:val="Rimandonotaapidipagina"/>
          <w:rFonts w:ascii="Garamond" w:hAnsi="Garamond"/>
          <w:sz w:val="16"/>
          <w:szCs w:val="16"/>
          <w:vertAlign w:val="baseline"/>
        </w:rPr>
        <w:t xml:space="preserve"> previsti dalla normativa </w:t>
      </w:r>
      <w:r w:rsidRPr="00997550">
        <w:rPr>
          <w:rStyle w:val="Rimandonotaapidipagina"/>
          <w:rFonts w:ascii="Garamond" w:hAnsi="Garamond"/>
          <w:sz w:val="16"/>
          <w:szCs w:val="16"/>
          <w:vertAlign w:val="baseline"/>
        </w:rPr>
        <w:t>vigente</w:t>
      </w:r>
      <w:r>
        <w:rPr>
          <w:rFonts w:ascii="Garamond" w:hAnsi="Garamond"/>
          <w:sz w:val="16"/>
          <w:szCs w:val="16"/>
        </w:rPr>
        <w:t>”.</w:t>
      </w:r>
    </w:p>
  </w:footnote>
  <w:footnote w:id="3">
    <w:p w:rsidR="00455EB8" w:rsidRPr="00BC5465" w:rsidRDefault="00455EB8" w:rsidP="009E745A">
      <w:pPr>
        <w:pStyle w:val="Testonotaapidipagina"/>
        <w:rPr>
          <w:rStyle w:val="Rimandonotaapidipagina"/>
          <w:rFonts w:ascii="Garamond" w:hAnsi="Garamond"/>
          <w:sz w:val="16"/>
          <w:szCs w:val="16"/>
          <w:vertAlign w:val="baseline"/>
        </w:rPr>
      </w:pPr>
      <w:r w:rsidRPr="00BC5465">
        <w:rPr>
          <w:rStyle w:val="Rimandonotaapidipagina"/>
          <w:rFonts w:ascii="Garamond" w:hAnsi="Garamond"/>
          <w:sz w:val="16"/>
          <w:szCs w:val="16"/>
          <w:vertAlign w:val="baseline"/>
        </w:rPr>
        <w:footnoteRef/>
      </w:r>
      <w:r w:rsidRPr="00BC5465">
        <w:rPr>
          <w:rStyle w:val="Rimandonotaapidipagina"/>
          <w:rFonts w:ascii="Garamond" w:hAnsi="Garamond"/>
          <w:sz w:val="16"/>
          <w:szCs w:val="16"/>
          <w:vertAlign w:val="baseline"/>
        </w:rPr>
        <w:t xml:space="preserve"> Il testo del provvedimento è reperibile al seguente link: </w:t>
      </w:r>
      <w:hyperlink r:id="rId1" w:history="1">
        <w:r w:rsidRPr="00BC5465">
          <w:rPr>
            <w:rStyle w:val="Rimandonotaapidipagina"/>
            <w:rFonts w:ascii="Garamond" w:hAnsi="Garamond"/>
            <w:sz w:val="16"/>
            <w:szCs w:val="16"/>
            <w:vertAlign w:val="baseline"/>
          </w:rPr>
          <w:t>http://www.area.sardegna.it/index.php?xsl=2404&amp;s=43&amp;v=9&amp;c=94217&amp;na=1&amp;n=10&amp;tb=13175&amp;nodesc=2&amp;tb=13175</w:t>
        </w:r>
      </w:hyperlink>
      <w:r w:rsidRPr="00BC5465">
        <w:rPr>
          <w:rStyle w:val="Rimandonotaapidipagina"/>
          <w:rFonts w:ascii="Garamond" w:hAnsi="Garamond"/>
          <w:sz w:val="16"/>
          <w:szCs w:val="16"/>
          <w:vertAlign w:val="baseline"/>
        </w:rPr>
        <w:t xml:space="preserve"> </w:t>
      </w:r>
    </w:p>
  </w:footnote>
  <w:footnote w:id="4">
    <w:p w:rsidR="00455EB8" w:rsidRPr="00BC5465" w:rsidRDefault="00455EB8" w:rsidP="009E745A">
      <w:pPr>
        <w:pStyle w:val="Testonotaapidipagina"/>
        <w:rPr>
          <w:rFonts w:ascii="Garamond" w:hAnsi="Garamond"/>
          <w:sz w:val="16"/>
          <w:szCs w:val="16"/>
        </w:rPr>
      </w:pPr>
      <w:r w:rsidRPr="00BC5465">
        <w:rPr>
          <w:rStyle w:val="Rimandonotaapidipagina"/>
          <w:rFonts w:ascii="Garamond" w:hAnsi="Garamond"/>
          <w:sz w:val="16"/>
          <w:szCs w:val="16"/>
        </w:rPr>
        <w:footnoteRef/>
      </w:r>
      <w:r w:rsidRPr="00BC5465">
        <w:rPr>
          <w:rFonts w:ascii="Garamond" w:hAnsi="Garamond"/>
          <w:sz w:val="16"/>
          <w:szCs w:val="16"/>
        </w:rPr>
        <w:t xml:space="preserve"> Si veda in proposito le apposite linee guida del Dipartimento della funzione pubblica (corsivo aggiunto).</w:t>
      </w:r>
    </w:p>
  </w:footnote>
  <w:footnote w:id="5">
    <w:p w:rsidR="00455EB8" w:rsidRDefault="00455EB8">
      <w:pPr>
        <w:pStyle w:val="Testonotaapidipagina"/>
      </w:pPr>
      <w:r>
        <w:rPr>
          <w:rStyle w:val="Rimandonotaapidipagina"/>
        </w:rPr>
        <w:footnoteRef/>
      </w:r>
      <w:r>
        <w:t xml:space="preserve"> </w:t>
      </w:r>
      <w:r w:rsidRPr="00CB23EA">
        <w:rPr>
          <w:rStyle w:val="Rimandonotaapidipagina"/>
          <w:rFonts w:ascii="Garamond" w:hAnsi="Garamond"/>
          <w:sz w:val="16"/>
          <w:szCs w:val="16"/>
          <w:vertAlign w:val="baseline"/>
        </w:rPr>
        <w:t>Si veda</w:t>
      </w:r>
      <w:r>
        <w:rPr>
          <w:rFonts w:ascii="Garamond" w:hAnsi="Garamond"/>
          <w:sz w:val="16"/>
          <w:szCs w:val="16"/>
        </w:rPr>
        <w:t xml:space="preserve"> anche</w:t>
      </w:r>
      <w:r w:rsidRPr="00CB23EA">
        <w:rPr>
          <w:rStyle w:val="Rimandonotaapidipagina"/>
          <w:rFonts w:ascii="Garamond" w:hAnsi="Garamond"/>
          <w:sz w:val="16"/>
          <w:szCs w:val="16"/>
          <w:vertAlign w:val="baseline"/>
        </w:rPr>
        <w:t>, infra, pag.</w:t>
      </w:r>
      <w:r>
        <w:t xml:space="preserve"> </w:t>
      </w:r>
    </w:p>
  </w:footnote>
  <w:footnote w:id="6">
    <w:p w:rsidR="00455EB8" w:rsidRPr="00A433DB" w:rsidRDefault="00455EB8">
      <w:pPr>
        <w:pStyle w:val="Testonotaapidipagina"/>
        <w:rPr>
          <w:sz w:val="16"/>
          <w:szCs w:val="16"/>
        </w:rPr>
      </w:pPr>
      <w:r>
        <w:rPr>
          <w:rStyle w:val="Rimandonotaapidipagina"/>
        </w:rPr>
        <w:footnoteRef/>
      </w:r>
      <w:r>
        <w:t xml:space="preserve"> </w:t>
      </w:r>
      <w:hyperlink r:id="rId2" w:history="1">
        <w:r w:rsidRPr="00563C65">
          <w:rPr>
            <w:rStyle w:val="Collegamentoipertestuale"/>
            <w:sz w:val="16"/>
            <w:szCs w:val="16"/>
          </w:rPr>
          <w:t>https://www.area.sardegna.it/index.php?xsl=2407&amp;tipodoc=2&amp;catrif=4917&amp;s=43&amp;v=9&amp;c=13246&amp;id=107326&amp;va=&amp;tb=13175</w:t>
        </w:r>
      </w:hyperlink>
      <w:r>
        <w:rPr>
          <w:sz w:val="16"/>
          <w:szCs w:val="16"/>
        </w:rPr>
        <w:t xml:space="preserve"> </w:t>
      </w:r>
    </w:p>
  </w:footnote>
  <w:footnote w:id="7">
    <w:p w:rsidR="00455EB8" w:rsidRPr="00A433DB" w:rsidRDefault="00455EB8">
      <w:pPr>
        <w:pStyle w:val="Testonotaapidipagina"/>
        <w:rPr>
          <w:sz w:val="16"/>
          <w:szCs w:val="16"/>
        </w:rPr>
      </w:pPr>
      <w:r>
        <w:rPr>
          <w:rStyle w:val="Rimandonotaapidipagina"/>
        </w:rPr>
        <w:footnoteRef/>
      </w:r>
      <w:r>
        <w:t xml:space="preserve"> </w:t>
      </w:r>
      <w:r w:rsidRPr="00A433DB">
        <w:rPr>
          <w:sz w:val="16"/>
          <w:szCs w:val="16"/>
        </w:rPr>
        <w:t xml:space="preserve">Sia per i tecnici che per gli amministrativi si veda </w:t>
      </w:r>
      <w:hyperlink r:id="rId3" w:history="1">
        <w:r w:rsidRPr="00563C65">
          <w:rPr>
            <w:rStyle w:val="Collegamentoipertestuale"/>
            <w:sz w:val="16"/>
            <w:szCs w:val="16"/>
          </w:rPr>
          <w:t>https://www.area.sardegna.it/index.php?xsl=2407&amp;tipodoc=2&amp;catrif=4917&amp;s=43&amp;v=9&amp;c=13246&amp;id=107959&amp;va=&amp;tb=13175</w:t>
        </w:r>
      </w:hyperlink>
      <w:r>
        <w:rPr>
          <w:sz w:val="16"/>
          <w:szCs w:val="16"/>
        </w:rPr>
        <w:t xml:space="preserve"> </w:t>
      </w:r>
    </w:p>
  </w:footnote>
  <w:footnote w:id="8">
    <w:p w:rsidR="00455EB8" w:rsidRPr="00A433DB" w:rsidRDefault="00455EB8">
      <w:pPr>
        <w:pStyle w:val="Testonotaapidipagina"/>
        <w:rPr>
          <w:sz w:val="16"/>
          <w:szCs w:val="16"/>
        </w:rPr>
      </w:pPr>
      <w:r>
        <w:rPr>
          <w:rStyle w:val="Rimandonotaapidipagina"/>
        </w:rPr>
        <w:footnoteRef/>
      </w:r>
      <w:r>
        <w:t xml:space="preserve"> </w:t>
      </w:r>
      <w:hyperlink r:id="rId4" w:history="1">
        <w:r w:rsidRPr="00563C65">
          <w:rPr>
            <w:rStyle w:val="Collegamentoipertestuale"/>
            <w:sz w:val="16"/>
            <w:szCs w:val="16"/>
          </w:rPr>
          <w:t>https://www.area.sardegna.it/index.php?xsl=2407&amp;tipodoc=2&amp;catrif=4917&amp;s=43&amp;v=9&amp;c=13246&amp;id=107407&amp;va=&amp;tb=13175</w:t>
        </w:r>
      </w:hyperlink>
      <w:r>
        <w:rPr>
          <w:sz w:val="16"/>
          <w:szCs w:val="16"/>
        </w:rPr>
        <w:t xml:space="preserve"> </w:t>
      </w:r>
    </w:p>
  </w:footnote>
  <w:footnote w:id="9">
    <w:p w:rsidR="00455EB8" w:rsidRPr="00422366" w:rsidRDefault="00455EB8">
      <w:pPr>
        <w:pStyle w:val="Testonotaapidipagina"/>
        <w:rPr>
          <w:sz w:val="16"/>
          <w:szCs w:val="16"/>
        </w:rPr>
      </w:pPr>
      <w:r>
        <w:rPr>
          <w:rStyle w:val="Rimandonotaapidipagina"/>
        </w:rPr>
        <w:footnoteRef/>
      </w:r>
      <w:r>
        <w:t xml:space="preserve"> </w:t>
      </w:r>
      <w:hyperlink r:id="rId5" w:history="1">
        <w:r w:rsidRPr="00563C65">
          <w:rPr>
            <w:rStyle w:val="Collegamentoipertestuale"/>
            <w:sz w:val="16"/>
            <w:szCs w:val="16"/>
          </w:rPr>
          <w:t>https://www.area.sardegna.it/index.php?xsl=2407&amp;tipodoc=2&amp;catrif=4917&amp;s=43&amp;v=9&amp;c=13246&amp;id=99743&amp;va=&amp;tb=13175</w:t>
        </w:r>
      </w:hyperlink>
      <w:r>
        <w:rPr>
          <w:sz w:val="16"/>
          <w:szCs w:val="16"/>
        </w:rPr>
        <w:t xml:space="preserve"> </w:t>
      </w:r>
    </w:p>
  </w:footnote>
  <w:footnote w:id="10">
    <w:p w:rsidR="00455EB8" w:rsidRPr="00BF1972" w:rsidRDefault="00455EB8" w:rsidP="00943A8C">
      <w:pPr>
        <w:pStyle w:val="Testonotaapidipagina"/>
        <w:jc w:val="both"/>
        <w:rPr>
          <w:rStyle w:val="Rimandonotaapidipagina"/>
          <w:rFonts w:ascii="Garamond" w:hAnsi="Garamond"/>
          <w:sz w:val="16"/>
          <w:szCs w:val="16"/>
          <w:vertAlign w:val="baseline"/>
        </w:rPr>
      </w:pPr>
      <w:r w:rsidRPr="00BF1972">
        <w:rPr>
          <w:rStyle w:val="Rimandonotaapidipagina"/>
          <w:rFonts w:ascii="Garamond" w:hAnsi="Garamond"/>
          <w:sz w:val="16"/>
          <w:szCs w:val="16"/>
          <w:vertAlign w:val="baseline"/>
        </w:rPr>
        <w:footnoteRef/>
      </w:r>
      <w:r w:rsidRPr="00BF1972">
        <w:rPr>
          <w:rStyle w:val="Rimandonotaapidipagina"/>
          <w:rFonts w:ascii="Garamond" w:hAnsi="Garamond"/>
          <w:sz w:val="16"/>
          <w:szCs w:val="16"/>
          <w:vertAlign w:val="baseline"/>
        </w:rPr>
        <w:t xml:space="preserve"> Cfr. Cap. 4, paragrafi 4.2, 4.2.1,4.2.2 e 4.2.3.</w:t>
      </w:r>
    </w:p>
  </w:footnote>
  <w:footnote w:id="11">
    <w:p w:rsidR="00455EB8" w:rsidRPr="00BF1972" w:rsidRDefault="00455EB8" w:rsidP="00943A8C">
      <w:pPr>
        <w:pStyle w:val="Testonotaapidipagina"/>
        <w:jc w:val="both"/>
        <w:rPr>
          <w:rStyle w:val="Rimandonotaapidipagina"/>
          <w:rFonts w:ascii="Garamond" w:hAnsi="Garamond"/>
          <w:vertAlign w:val="baseline"/>
        </w:rPr>
      </w:pPr>
      <w:r w:rsidRPr="00BF1972">
        <w:rPr>
          <w:rStyle w:val="Rimandonotaapidipagina"/>
          <w:rFonts w:ascii="Garamond" w:hAnsi="Garamond"/>
          <w:vertAlign w:val="baseline"/>
        </w:rPr>
        <w:footnoteRef/>
      </w:r>
      <w:r w:rsidRPr="00BF1972">
        <w:rPr>
          <w:rStyle w:val="Rimandonotaapidipagina"/>
          <w:rFonts w:ascii="Garamond" w:hAnsi="Garamond"/>
          <w:vertAlign w:val="baseline"/>
        </w:rPr>
        <w:t xml:space="preserve"> Tra queste, </w:t>
      </w:r>
      <w:r>
        <w:rPr>
          <w:rFonts w:ascii="Garamond" w:hAnsi="Garamond"/>
        </w:rPr>
        <w:t xml:space="preserve">per quanto concerne l’annualità 2023, </w:t>
      </w:r>
      <w:r w:rsidRPr="00BF1972">
        <w:rPr>
          <w:rStyle w:val="Rimandonotaapidipagina"/>
          <w:rFonts w:ascii="Garamond" w:hAnsi="Garamond"/>
          <w:vertAlign w:val="baseline"/>
        </w:rPr>
        <w:t>non si terrà conto in questa sede di n. 2 cessazioni con decorrenza 01/01/2023, che invece sono state computate nella ricostruzione degli organici.</w:t>
      </w:r>
      <w:r>
        <w:rPr>
          <w:rFonts w:ascii="Garamond" w:hAnsi="Garamond"/>
        </w:rPr>
        <w:t xml:space="preserve"> Analoga metodologia si è </w:t>
      </w:r>
      <w:proofErr w:type="spellStart"/>
      <w:r>
        <w:rPr>
          <w:rFonts w:ascii="Garamond" w:hAnsi="Garamond"/>
        </w:rPr>
        <w:t>utilzzata</w:t>
      </w:r>
      <w:proofErr w:type="spellEnd"/>
      <w:r>
        <w:rPr>
          <w:rFonts w:ascii="Garamond" w:hAnsi="Garamond"/>
        </w:rPr>
        <w:t xml:space="preserve"> per le cessioni di contratto ex art. 39, comma 1, L.R. n. 31/1998, di personale neoassunto proveniente dai concorsi unici (</w:t>
      </w:r>
      <w:r w:rsidRPr="00AB23FD">
        <w:rPr>
          <w:rFonts w:ascii="Garamond" w:hAnsi="Garamond"/>
          <w:b/>
        </w:rPr>
        <w:t>n. 7 unità inquadrate nel 2023 e cessate nel 2024</w:t>
      </w:r>
      <w:r>
        <w:rPr>
          <w:rFonts w:ascii="Garamond" w:hAnsi="Garamond"/>
        </w:rPr>
        <w:t>).</w:t>
      </w:r>
    </w:p>
  </w:footnote>
  <w:footnote w:id="12">
    <w:p w:rsidR="00455EB8" w:rsidRPr="005D41A4" w:rsidRDefault="00455EB8" w:rsidP="00943A8C">
      <w:pPr>
        <w:pStyle w:val="Testonotaapidipagina"/>
        <w:jc w:val="both"/>
        <w:rPr>
          <w:rStyle w:val="Rimandonotaapidipagina"/>
          <w:rFonts w:ascii="Garamond" w:hAnsi="Garamond"/>
          <w:vertAlign w:val="baseline"/>
        </w:rPr>
      </w:pPr>
      <w:r w:rsidRPr="005D41A4">
        <w:rPr>
          <w:rStyle w:val="Rimandonotaapidipagina"/>
          <w:rFonts w:ascii="Garamond" w:hAnsi="Garamond"/>
          <w:vertAlign w:val="baseline"/>
        </w:rPr>
        <w:footnoteRef/>
      </w:r>
      <w:r w:rsidRPr="005D41A4">
        <w:rPr>
          <w:rStyle w:val="Rimandonotaapidipagina"/>
          <w:rFonts w:ascii="Garamond" w:hAnsi="Garamond"/>
          <w:vertAlign w:val="baseline"/>
        </w:rPr>
        <w:t xml:space="preserve"> Si veda, in particolare, l’allegato n. 1, Cap. 8, pp. 32-38.</w:t>
      </w:r>
    </w:p>
  </w:footnote>
  <w:footnote w:id="13">
    <w:p w:rsidR="00455EB8" w:rsidRDefault="00455EB8">
      <w:pPr>
        <w:pStyle w:val="Testonotaapidipagina"/>
      </w:pPr>
      <w:r>
        <w:rPr>
          <w:rStyle w:val="Rimandonotaapidipagina"/>
        </w:rPr>
        <w:footnoteRef/>
      </w:r>
      <w:r>
        <w:t xml:space="preserve"> Si rinvia al Cap dedicato agli organici,</w:t>
      </w:r>
    </w:p>
  </w:footnote>
  <w:footnote w:id="14">
    <w:p w:rsidR="00455EB8" w:rsidRPr="005D41A4" w:rsidRDefault="00455EB8" w:rsidP="00943A8C">
      <w:pPr>
        <w:pStyle w:val="Testonotaapidipagina"/>
        <w:jc w:val="both"/>
        <w:rPr>
          <w:rStyle w:val="Rimandonotaapidipagina"/>
          <w:rFonts w:asciiTheme="minorHAnsi" w:hAnsiTheme="minorHAnsi" w:cstheme="minorHAnsi"/>
          <w:vertAlign w:val="baseline"/>
        </w:rPr>
      </w:pPr>
      <w:r w:rsidRPr="005D41A4">
        <w:rPr>
          <w:rStyle w:val="Rimandonotaapidipagina"/>
          <w:rFonts w:asciiTheme="minorHAnsi" w:hAnsiTheme="minorHAnsi" w:cstheme="minorHAnsi"/>
          <w:vertAlign w:val="baseline"/>
        </w:rPr>
        <w:footnoteRef/>
      </w:r>
      <w:r w:rsidRPr="005D41A4">
        <w:rPr>
          <w:rStyle w:val="Rimandonotaapidipagina"/>
          <w:rFonts w:asciiTheme="minorHAnsi" w:hAnsiTheme="minorHAnsi" w:cstheme="minorHAnsi"/>
          <w:vertAlign w:val="baseline"/>
        </w:rPr>
        <w:t xml:space="preserve"> Cfr. Cap. 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EB8" w:rsidRPr="005408BB" w:rsidRDefault="00455EB8" w:rsidP="00BC5465">
    <w:pPr>
      <w:tabs>
        <w:tab w:val="center" w:pos="4819"/>
        <w:tab w:val="right" w:pos="9638"/>
      </w:tabs>
      <w:jc w:val="center"/>
    </w:pPr>
    <w:r>
      <w:rPr>
        <w:noProof/>
        <w:lang w:eastAsia="it-IT"/>
      </w:rPr>
      <w:drawing>
        <wp:inline distT="0" distB="0" distL="0" distR="0" wp14:anchorId="2F740579" wp14:editId="2F74057A">
          <wp:extent cx="2390775" cy="1114425"/>
          <wp:effectExtent l="0" t="0" r="9525" b="9525"/>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0775" cy="1114425"/>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BCD4BB16"/>
    <w:lvl w:ilvl="0">
      <w:start w:val="1"/>
      <w:numFmt w:val="bullet"/>
      <w:pStyle w:val="Puntoelenco"/>
      <w:lvlText w:val=""/>
      <w:lvlJc w:val="left"/>
      <w:pPr>
        <w:tabs>
          <w:tab w:val="num" w:pos="360"/>
        </w:tabs>
        <w:ind w:left="360" w:hanging="360"/>
      </w:pPr>
      <w:rPr>
        <w:rFonts w:ascii="Symbol" w:hAnsi="Symbol" w:hint="default"/>
      </w:rPr>
    </w:lvl>
  </w:abstractNum>
  <w:abstractNum w:abstractNumId="1">
    <w:nsid w:val="1B6E0812"/>
    <w:multiLevelType w:val="hybridMultilevel"/>
    <w:tmpl w:val="7628756A"/>
    <w:lvl w:ilvl="0" w:tplc="0410000D">
      <w:start w:val="1"/>
      <w:numFmt w:val="bullet"/>
      <w:lvlText w:val=""/>
      <w:lvlJc w:val="left"/>
      <w:pPr>
        <w:ind w:left="5038" w:hanging="360"/>
      </w:pPr>
      <w:rPr>
        <w:rFonts w:ascii="Wingdings" w:hAnsi="Wingdings" w:hint="default"/>
      </w:rPr>
    </w:lvl>
    <w:lvl w:ilvl="1" w:tplc="04100003" w:tentative="1">
      <w:start w:val="1"/>
      <w:numFmt w:val="bullet"/>
      <w:lvlText w:val="o"/>
      <w:lvlJc w:val="left"/>
      <w:pPr>
        <w:ind w:left="6751" w:hanging="360"/>
      </w:pPr>
      <w:rPr>
        <w:rFonts w:ascii="Courier New" w:hAnsi="Courier New" w:cs="Courier New" w:hint="default"/>
      </w:rPr>
    </w:lvl>
    <w:lvl w:ilvl="2" w:tplc="04100005" w:tentative="1">
      <w:start w:val="1"/>
      <w:numFmt w:val="bullet"/>
      <w:lvlText w:val=""/>
      <w:lvlJc w:val="left"/>
      <w:pPr>
        <w:ind w:left="7471" w:hanging="360"/>
      </w:pPr>
      <w:rPr>
        <w:rFonts w:ascii="Wingdings" w:hAnsi="Wingdings" w:hint="default"/>
      </w:rPr>
    </w:lvl>
    <w:lvl w:ilvl="3" w:tplc="04100001" w:tentative="1">
      <w:start w:val="1"/>
      <w:numFmt w:val="bullet"/>
      <w:lvlText w:val=""/>
      <w:lvlJc w:val="left"/>
      <w:pPr>
        <w:ind w:left="8191" w:hanging="360"/>
      </w:pPr>
      <w:rPr>
        <w:rFonts w:ascii="Symbol" w:hAnsi="Symbol" w:hint="default"/>
      </w:rPr>
    </w:lvl>
    <w:lvl w:ilvl="4" w:tplc="04100003" w:tentative="1">
      <w:start w:val="1"/>
      <w:numFmt w:val="bullet"/>
      <w:lvlText w:val="o"/>
      <w:lvlJc w:val="left"/>
      <w:pPr>
        <w:ind w:left="8911" w:hanging="360"/>
      </w:pPr>
      <w:rPr>
        <w:rFonts w:ascii="Courier New" w:hAnsi="Courier New" w:cs="Courier New" w:hint="default"/>
      </w:rPr>
    </w:lvl>
    <w:lvl w:ilvl="5" w:tplc="04100005" w:tentative="1">
      <w:start w:val="1"/>
      <w:numFmt w:val="bullet"/>
      <w:lvlText w:val=""/>
      <w:lvlJc w:val="left"/>
      <w:pPr>
        <w:ind w:left="9631" w:hanging="360"/>
      </w:pPr>
      <w:rPr>
        <w:rFonts w:ascii="Wingdings" w:hAnsi="Wingdings" w:hint="default"/>
      </w:rPr>
    </w:lvl>
    <w:lvl w:ilvl="6" w:tplc="04100001" w:tentative="1">
      <w:start w:val="1"/>
      <w:numFmt w:val="bullet"/>
      <w:lvlText w:val=""/>
      <w:lvlJc w:val="left"/>
      <w:pPr>
        <w:ind w:left="10351" w:hanging="360"/>
      </w:pPr>
      <w:rPr>
        <w:rFonts w:ascii="Symbol" w:hAnsi="Symbol" w:hint="default"/>
      </w:rPr>
    </w:lvl>
    <w:lvl w:ilvl="7" w:tplc="04100003" w:tentative="1">
      <w:start w:val="1"/>
      <w:numFmt w:val="bullet"/>
      <w:lvlText w:val="o"/>
      <w:lvlJc w:val="left"/>
      <w:pPr>
        <w:ind w:left="11071" w:hanging="360"/>
      </w:pPr>
      <w:rPr>
        <w:rFonts w:ascii="Courier New" w:hAnsi="Courier New" w:cs="Courier New" w:hint="default"/>
      </w:rPr>
    </w:lvl>
    <w:lvl w:ilvl="8" w:tplc="04100005" w:tentative="1">
      <w:start w:val="1"/>
      <w:numFmt w:val="bullet"/>
      <w:lvlText w:val=""/>
      <w:lvlJc w:val="left"/>
      <w:pPr>
        <w:ind w:left="11791" w:hanging="360"/>
      </w:pPr>
      <w:rPr>
        <w:rFonts w:ascii="Wingdings" w:hAnsi="Wingdings" w:hint="default"/>
      </w:rPr>
    </w:lvl>
  </w:abstractNum>
  <w:abstractNum w:abstractNumId="2">
    <w:nsid w:val="1EDC13C4"/>
    <w:multiLevelType w:val="hybridMultilevel"/>
    <w:tmpl w:val="B7FAA692"/>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205E6402"/>
    <w:multiLevelType w:val="hybridMultilevel"/>
    <w:tmpl w:val="B9E6329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20C4452D"/>
    <w:multiLevelType w:val="hybridMultilevel"/>
    <w:tmpl w:val="20BE825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3C4B4DF3"/>
    <w:multiLevelType w:val="hybridMultilevel"/>
    <w:tmpl w:val="54F0E55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428C3C42"/>
    <w:multiLevelType w:val="hybridMultilevel"/>
    <w:tmpl w:val="8FDED6A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44F11E4D"/>
    <w:multiLevelType w:val="hybridMultilevel"/>
    <w:tmpl w:val="2B2A375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4585412A"/>
    <w:multiLevelType w:val="hybridMultilevel"/>
    <w:tmpl w:val="5192D7DA"/>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52DF05F7"/>
    <w:multiLevelType w:val="hybridMultilevel"/>
    <w:tmpl w:val="229ADB4E"/>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53343D85"/>
    <w:multiLevelType w:val="hybridMultilevel"/>
    <w:tmpl w:val="95B2796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595D0495"/>
    <w:multiLevelType w:val="hybridMultilevel"/>
    <w:tmpl w:val="0E6CB8F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5E6A5FC4"/>
    <w:multiLevelType w:val="hybridMultilevel"/>
    <w:tmpl w:val="4B960E22"/>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601D7BE5"/>
    <w:multiLevelType w:val="hybridMultilevel"/>
    <w:tmpl w:val="9806974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674214DA"/>
    <w:multiLevelType w:val="hybridMultilevel"/>
    <w:tmpl w:val="EEE8DA42"/>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76F61285"/>
    <w:multiLevelType w:val="hybridMultilevel"/>
    <w:tmpl w:val="7302778E"/>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3"/>
  </w:num>
  <w:num w:numId="2">
    <w:abstractNumId w:val="14"/>
  </w:num>
  <w:num w:numId="3">
    <w:abstractNumId w:val="10"/>
  </w:num>
  <w:num w:numId="4">
    <w:abstractNumId w:val="0"/>
  </w:num>
  <w:num w:numId="5">
    <w:abstractNumId w:val="11"/>
  </w:num>
  <w:num w:numId="6">
    <w:abstractNumId w:val="1"/>
  </w:num>
  <w:num w:numId="7">
    <w:abstractNumId w:val="12"/>
  </w:num>
  <w:num w:numId="8">
    <w:abstractNumId w:val="2"/>
  </w:num>
  <w:num w:numId="9">
    <w:abstractNumId w:val="13"/>
  </w:num>
  <w:num w:numId="10">
    <w:abstractNumId w:val="15"/>
  </w:num>
  <w:num w:numId="11">
    <w:abstractNumId w:val="8"/>
  </w:num>
  <w:num w:numId="12">
    <w:abstractNumId w:val="9"/>
  </w:num>
  <w:num w:numId="13">
    <w:abstractNumId w:val="7"/>
  </w:num>
  <w:num w:numId="14">
    <w:abstractNumId w:val="4"/>
  </w:num>
  <w:num w:numId="15">
    <w:abstractNumId w:val="5"/>
  </w:num>
  <w:num w:numId="16">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08BB"/>
    <w:rsid w:val="0000039D"/>
    <w:rsid w:val="000011D3"/>
    <w:rsid w:val="00001AC0"/>
    <w:rsid w:val="00001EAB"/>
    <w:rsid w:val="00002292"/>
    <w:rsid w:val="00004D8E"/>
    <w:rsid w:val="00006235"/>
    <w:rsid w:val="00011360"/>
    <w:rsid w:val="0001598B"/>
    <w:rsid w:val="0002157A"/>
    <w:rsid w:val="00022C68"/>
    <w:rsid w:val="00023EC2"/>
    <w:rsid w:val="00025282"/>
    <w:rsid w:val="0003069E"/>
    <w:rsid w:val="00031207"/>
    <w:rsid w:val="00035B99"/>
    <w:rsid w:val="00036541"/>
    <w:rsid w:val="000365A7"/>
    <w:rsid w:val="0003665C"/>
    <w:rsid w:val="000373E4"/>
    <w:rsid w:val="00040476"/>
    <w:rsid w:val="0004085F"/>
    <w:rsid w:val="00041548"/>
    <w:rsid w:val="00042FE0"/>
    <w:rsid w:val="0004413D"/>
    <w:rsid w:val="000458FB"/>
    <w:rsid w:val="00046DE1"/>
    <w:rsid w:val="00050B0B"/>
    <w:rsid w:val="00050E2E"/>
    <w:rsid w:val="00052826"/>
    <w:rsid w:val="000552E4"/>
    <w:rsid w:val="000554EB"/>
    <w:rsid w:val="000577C2"/>
    <w:rsid w:val="000626B2"/>
    <w:rsid w:val="00064B4F"/>
    <w:rsid w:val="00065170"/>
    <w:rsid w:val="00065A7C"/>
    <w:rsid w:val="0006714C"/>
    <w:rsid w:val="000702B4"/>
    <w:rsid w:val="00070B99"/>
    <w:rsid w:val="00071C9C"/>
    <w:rsid w:val="00071F74"/>
    <w:rsid w:val="000738F5"/>
    <w:rsid w:val="00074C11"/>
    <w:rsid w:val="00076547"/>
    <w:rsid w:val="000771ED"/>
    <w:rsid w:val="00077982"/>
    <w:rsid w:val="000808FB"/>
    <w:rsid w:val="000832C6"/>
    <w:rsid w:val="000849AA"/>
    <w:rsid w:val="00084BE4"/>
    <w:rsid w:val="00084E02"/>
    <w:rsid w:val="00085268"/>
    <w:rsid w:val="00085837"/>
    <w:rsid w:val="00085B11"/>
    <w:rsid w:val="00087A14"/>
    <w:rsid w:val="00090E03"/>
    <w:rsid w:val="000918E7"/>
    <w:rsid w:val="00092C7E"/>
    <w:rsid w:val="00095E4F"/>
    <w:rsid w:val="00097134"/>
    <w:rsid w:val="000A0A83"/>
    <w:rsid w:val="000A2ED2"/>
    <w:rsid w:val="000A3902"/>
    <w:rsid w:val="000A4162"/>
    <w:rsid w:val="000A4F80"/>
    <w:rsid w:val="000A5E86"/>
    <w:rsid w:val="000A6ABE"/>
    <w:rsid w:val="000A724A"/>
    <w:rsid w:val="000A7529"/>
    <w:rsid w:val="000A7589"/>
    <w:rsid w:val="000B20F8"/>
    <w:rsid w:val="000B3A95"/>
    <w:rsid w:val="000B5057"/>
    <w:rsid w:val="000B5658"/>
    <w:rsid w:val="000B5E52"/>
    <w:rsid w:val="000B790C"/>
    <w:rsid w:val="000B7D5D"/>
    <w:rsid w:val="000C0ADB"/>
    <w:rsid w:val="000C18FC"/>
    <w:rsid w:val="000C27EB"/>
    <w:rsid w:val="000C703A"/>
    <w:rsid w:val="000C7652"/>
    <w:rsid w:val="000D2476"/>
    <w:rsid w:val="000D4DC2"/>
    <w:rsid w:val="000D69B8"/>
    <w:rsid w:val="000D6A0A"/>
    <w:rsid w:val="000D7622"/>
    <w:rsid w:val="000E050D"/>
    <w:rsid w:val="000E1AAA"/>
    <w:rsid w:val="000E39AB"/>
    <w:rsid w:val="000E4FE9"/>
    <w:rsid w:val="000E5CD8"/>
    <w:rsid w:val="000E64C4"/>
    <w:rsid w:val="000F4F48"/>
    <w:rsid w:val="000F54D7"/>
    <w:rsid w:val="000F7489"/>
    <w:rsid w:val="000F766C"/>
    <w:rsid w:val="000F78DB"/>
    <w:rsid w:val="000F7B0F"/>
    <w:rsid w:val="001011D5"/>
    <w:rsid w:val="00104649"/>
    <w:rsid w:val="00104921"/>
    <w:rsid w:val="00107062"/>
    <w:rsid w:val="001106C5"/>
    <w:rsid w:val="00112B66"/>
    <w:rsid w:val="0011548C"/>
    <w:rsid w:val="00117DEB"/>
    <w:rsid w:val="00120F61"/>
    <w:rsid w:val="00122AC1"/>
    <w:rsid w:val="00130304"/>
    <w:rsid w:val="00131125"/>
    <w:rsid w:val="0013114E"/>
    <w:rsid w:val="0013138E"/>
    <w:rsid w:val="001316D5"/>
    <w:rsid w:val="00131DBB"/>
    <w:rsid w:val="00132934"/>
    <w:rsid w:val="00136464"/>
    <w:rsid w:val="001418AF"/>
    <w:rsid w:val="001434C1"/>
    <w:rsid w:val="00147546"/>
    <w:rsid w:val="001475A4"/>
    <w:rsid w:val="00150B8A"/>
    <w:rsid w:val="001510A0"/>
    <w:rsid w:val="00151948"/>
    <w:rsid w:val="001523B3"/>
    <w:rsid w:val="00152F50"/>
    <w:rsid w:val="00154056"/>
    <w:rsid w:val="00154306"/>
    <w:rsid w:val="0015558E"/>
    <w:rsid w:val="00157BFF"/>
    <w:rsid w:val="00160D9F"/>
    <w:rsid w:val="0016426E"/>
    <w:rsid w:val="00164E2C"/>
    <w:rsid w:val="001658AB"/>
    <w:rsid w:val="001660DA"/>
    <w:rsid w:val="00166BA1"/>
    <w:rsid w:val="00167A66"/>
    <w:rsid w:val="00170D72"/>
    <w:rsid w:val="00172DDC"/>
    <w:rsid w:val="001769AC"/>
    <w:rsid w:val="00176B2E"/>
    <w:rsid w:val="001778CF"/>
    <w:rsid w:val="001778DE"/>
    <w:rsid w:val="001813B9"/>
    <w:rsid w:val="00181ECA"/>
    <w:rsid w:val="00182865"/>
    <w:rsid w:val="00182AEB"/>
    <w:rsid w:val="001844C1"/>
    <w:rsid w:val="00184EAC"/>
    <w:rsid w:val="00186501"/>
    <w:rsid w:val="001874CB"/>
    <w:rsid w:val="0019016A"/>
    <w:rsid w:val="00191F7F"/>
    <w:rsid w:val="001933BF"/>
    <w:rsid w:val="0019358A"/>
    <w:rsid w:val="00193AA0"/>
    <w:rsid w:val="0019410D"/>
    <w:rsid w:val="001950DD"/>
    <w:rsid w:val="001968FE"/>
    <w:rsid w:val="001970E2"/>
    <w:rsid w:val="00197873"/>
    <w:rsid w:val="001979AE"/>
    <w:rsid w:val="00197DB0"/>
    <w:rsid w:val="001A060C"/>
    <w:rsid w:val="001A203E"/>
    <w:rsid w:val="001A274F"/>
    <w:rsid w:val="001A472F"/>
    <w:rsid w:val="001A64FC"/>
    <w:rsid w:val="001A7781"/>
    <w:rsid w:val="001B2D22"/>
    <w:rsid w:val="001B3C53"/>
    <w:rsid w:val="001B43C8"/>
    <w:rsid w:val="001B70DE"/>
    <w:rsid w:val="001C2405"/>
    <w:rsid w:val="001C304D"/>
    <w:rsid w:val="001C481A"/>
    <w:rsid w:val="001C5A96"/>
    <w:rsid w:val="001C5EAF"/>
    <w:rsid w:val="001D0486"/>
    <w:rsid w:val="001D35CC"/>
    <w:rsid w:val="001D422C"/>
    <w:rsid w:val="001D4960"/>
    <w:rsid w:val="001D5361"/>
    <w:rsid w:val="001E4B6B"/>
    <w:rsid w:val="001E6A34"/>
    <w:rsid w:val="001F0C40"/>
    <w:rsid w:val="001F13A4"/>
    <w:rsid w:val="001F3232"/>
    <w:rsid w:val="001F39D3"/>
    <w:rsid w:val="001F4FA8"/>
    <w:rsid w:val="002031A9"/>
    <w:rsid w:val="0021109D"/>
    <w:rsid w:val="00212A18"/>
    <w:rsid w:val="00213F09"/>
    <w:rsid w:val="002146DE"/>
    <w:rsid w:val="00217A7D"/>
    <w:rsid w:val="002203B4"/>
    <w:rsid w:val="002216F6"/>
    <w:rsid w:val="0022320E"/>
    <w:rsid w:val="00223B64"/>
    <w:rsid w:val="00223EDD"/>
    <w:rsid w:val="00224328"/>
    <w:rsid w:val="00227DB2"/>
    <w:rsid w:val="002317C9"/>
    <w:rsid w:val="002337F8"/>
    <w:rsid w:val="00233D38"/>
    <w:rsid w:val="002354A1"/>
    <w:rsid w:val="0023686C"/>
    <w:rsid w:val="00240819"/>
    <w:rsid w:val="00240DAF"/>
    <w:rsid w:val="00242699"/>
    <w:rsid w:val="00243109"/>
    <w:rsid w:val="002433E3"/>
    <w:rsid w:val="002459E8"/>
    <w:rsid w:val="00251CEE"/>
    <w:rsid w:val="00252075"/>
    <w:rsid w:val="00252353"/>
    <w:rsid w:val="00253A1E"/>
    <w:rsid w:val="00253B9E"/>
    <w:rsid w:val="00255965"/>
    <w:rsid w:val="00257147"/>
    <w:rsid w:val="00257E9A"/>
    <w:rsid w:val="002608FF"/>
    <w:rsid w:val="002615F9"/>
    <w:rsid w:val="00262131"/>
    <w:rsid w:val="00262276"/>
    <w:rsid w:val="00264AD7"/>
    <w:rsid w:val="00265306"/>
    <w:rsid w:val="002679E1"/>
    <w:rsid w:val="00271D40"/>
    <w:rsid w:val="002724A0"/>
    <w:rsid w:val="00272905"/>
    <w:rsid w:val="002832E9"/>
    <w:rsid w:val="00283313"/>
    <w:rsid w:val="00286991"/>
    <w:rsid w:val="0028749B"/>
    <w:rsid w:val="00290423"/>
    <w:rsid w:val="002927DE"/>
    <w:rsid w:val="00292D8A"/>
    <w:rsid w:val="00294372"/>
    <w:rsid w:val="002954E0"/>
    <w:rsid w:val="0029557E"/>
    <w:rsid w:val="00295A32"/>
    <w:rsid w:val="0029766D"/>
    <w:rsid w:val="002A03DA"/>
    <w:rsid w:val="002A2484"/>
    <w:rsid w:val="002A2980"/>
    <w:rsid w:val="002A348B"/>
    <w:rsid w:val="002A367E"/>
    <w:rsid w:val="002A3A25"/>
    <w:rsid w:val="002A3B94"/>
    <w:rsid w:val="002A44DC"/>
    <w:rsid w:val="002A4FCC"/>
    <w:rsid w:val="002A61AA"/>
    <w:rsid w:val="002B0E40"/>
    <w:rsid w:val="002B341A"/>
    <w:rsid w:val="002B37DF"/>
    <w:rsid w:val="002B46EB"/>
    <w:rsid w:val="002B551C"/>
    <w:rsid w:val="002B7147"/>
    <w:rsid w:val="002C1BDA"/>
    <w:rsid w:val="002C21D4"/>
    <w:rsid w:val="002C3140"/>
    <w:rsid w:val="002C48F1"/>
    <w:rsid w:val="002C4B60"/>
    <w:rsid w:val="002C4D51"/>
    <w:rsid w:val="002C7375"/>
    <w:rsid w:val="002C7F7B"/>
    <w:rsid w:val="002D21B0"/>
    <w:rsid w:val="002D4FEA"/>
    <w:rsid w:val="002D778F"/>
    <w:rsid w:val="002E0984"/>
    <w:rsid w:val="002E5C36"/>
    <w:rsid w:val="002E611F"/>
    <w:rsid w:val="002F042D"/>
    <w:rsid w:val="002F06A0"/>
    <w:rsid w:val="002F26D8"/>
    <w:rsid w:val="002F479C"/>
    <w:rsid w:val="002F55F5"/>
    <w:rsid w:val="002F6174"/>
    <w:rsid w:val="002F728C"/>
    <w:rsid w:val="00300721"/>
    <w:rsid w:val="00300A8A"/>
    <w:rsid w:val="00300C2B"/>
    <w:rsid w:val="003067EA"/>
    <w:rsid w:val="0030794B"/>
    <w:rsid w:val="00307ED4"/>
    <w:rsid w:val="003109DC"/>
    <w:rsid w:val="00310AC2"/>
    <w:rsid w:val="003115F1"/>
    <w:rsid w:val="003117EC"/>
    <w:rsid w:val="003121CC"/>
    <w:rsid w:val="00312A2F"/>
    <w:rsid w:val="00313366"/>
    <w:rsid w:val="00314E77"/>
    <w:rsid w:val="00315EAE"/>
    <w:rsid w:val="00317814"/>
    <w:rsid w:val="00322DC2"/>
    <w:rsid w:val="0032362F"/>
    <w:rsid w:val="00323F83"/>
    <w:rsid w:val="00325CF6"/>
    <w:rsid w:val="00326F0B"/>
    <w:rsid w:val="003276D4"/>
    <w:rsid w:val="00327C2E"/>
    <w:rsid w:val="00331C64"/>
    <w:rsid w:val="00337A36"/>
    <w:rsid w:val="00341501"/>
    <w:rsid w:val="003446C4"/>
    <w:rsid w:val="003466B0"/>
    <w:rsid w:val="00347EB3"/>
    <w:rsid w:val="00347F66"/>
    <w:rsid w:val="0035008F"/>
    <w:rsid w:val="003500ED"/>
    <w:rsid w:val="003512D3"/>
    <w:rsid w:val="00353AA6"/>
    <w:rsid w:val="003546B4"/>
    <w:rsid w:val="00356D5D"/>
    <w:rsid w:val="00357D98"/>
    <w:rsid w:val="00357E57"/>
    <w:rsid w:val="00357EFC"/>
    <w:rsid w:val="003614AB"/>
    <w:rsid w:val="00361DEF"/>
    <w:rsid w:val="00364E09"/>
    <w:rsid w:val="00364E4D"/>
    <w:rsid w:val="00366E3C"/>
    <w:rsid w:val="00367051"/>
    <w:rsid w:val="003706B7"/>
    <w:rsid w:val="00371E52"/>
    <w:rsid w:val="003745B5"/>
    <w:rsid w:val="00374D31"/>
    <w:rsid w:val="00376915"/>
    <w:rsid w:val="003776BD"/>
    <w:rsid w:val="00377805"/>
    <w:rsid w:val="0038360A"/>
    <w:rsid w:val="0039002E"/>
    <w:rsid w:val="003936C3"/>
    <w:rsid w:val="00393D5B"/>
    <w:rsid w:val="003A08D9"/>
    <w:rsid w:val="003A0A0D"/>
    <w:rsid w:val="003A0AF5"/>
    <w:rsid w:val="003A2623"/>
    <w:rsid w:val="003A6BF5"/>
    <w:rsid w:val="003B0FBA"/>
    <w:rsid w:val="003B307B"/>
    <w:rsid w:val="003B4F55"/>
    <w:rsid w:val="003B5A7B"/>
    <w:rsid w:val="003C1ECA"/>
    <w:rsid w:val="003C6A58"/>
    <w:rsid w:val="003D04AB"/>
    <w:rsid w:val="003D14E9"/>
    <w:rsid w:val="003D152D"/>
    <w:rsid w:val="003D361C"/>
    <w:rsid w:val="003D51A3"/>
    <w:rsid w:val="003D79F1"/>
    <w:rsid w:val="003E20A7"/>
    <w:rsid w:val="003E2F77"/>
    <w:rsid w:val="003E33D9"/>
    <w:rsid w:val="003E4DB5"/>
    <w:rsid w:val="003F01C1"/>
    <w:rsid w:val="003F17CA"/>
    <w:rsid w:val="003F3F88"/>
    <w:rsid w:val="003F783E"/>
    <w:rsid w:val="00403F34"/>
    <w:rsid w:val="0040419B"/>
    <w:rsid w:val="00405062"/>
    <w:rsid w:val="00406E30"/>
    <w:rsid w:val="00413304"/>
    <w:rsid w:val="00414B68"/>
    <w:rsid w:val="00415971"/>
    <w:rsid w:val="00416693"/>
    <w:rsid w:val="004213A8"/>
    <w:rsid w:val="00422366"/>
    <w:rsid w:val="00426FCF"/>
    <w:rsid w:val="00431600"/>
    <w:rsid w:val="004347F9"/>
    <w:rsid w:val="00435268"/>
    <w:rsid w:val="00435C7E"/>
    <w:rsid w:val="00436678"/>
    <w:rsid w:val="00437D41"/>
    <w:rsid w:val="00437EE1"/>
    <w:rsid w:val="00442028"/>
    <w:rsid w:val="00442285"/>
    <w:rsid w:val="004437D2"/>
    <w:rsid w:val="004438DB"/>
    <w:rsid w:val="00444F71"/>
    <w:rsid w:val="00445BC8"/>
    <w:rsid w:val="004478A9"/>
    <w:rsid w:val="00452109"/>
    <w:rsid w:val="00453E9D"/>
    <w:rsid w:val="0045412A"/>
    <w:rsid w:val="00455762"/>
    <w:rsid w:val="00455EB8"/>
    <w:rsid w:val="00463E3D"/>
    <w:rsid w:val="00465C14"/>
    <w:rsid w:val="00467995"/>
    <w:rsid w:val="0047050D"/>
    <w:rsid w:val="00473042"/>
    <w:rsid w:val="004744AA"/>
    <w:rsid w:val="0047526F"/>
    <w:rsid w:val="00475CBB"/>
    <w:rsid w:val="00482DD2"/>
    <w:rsid w:val="00485FDE"/>
    <w:rsid w:val="00486AA7"/>
    <w:rsid w:val="00495971"/>
    <w:rsid w:val="00496BE6"/>
    <w:rsid w:val="004A11C2"/>
    <w:rsid w:val="004A11C4"/>
    <w:rsid w:val="004A3F05"/>
    <w:rsid w:val="004A43BD"/>
    <w:rsid w:val="004A7C4C"/>
    <w:rsid w:val="004A7D42"/>
    <w:rsid w:val="004B05A9"/>
    <w:rsid w:val="004B0884"/>
    <w:rsid w:val="004B0AD0"/>
    <w:rsid w:val="004B281F"/>
    <w:rsid w:val="004B4D2F"/>
    <w:rsid w:val="004B735B"/>
    <w:rsid w:val="004C0054"/>
    <w:rsid w:val="004C31FD"/>
    <w:rsid w:val="004C41CA"/>
    <w:rsid w:val="004C44EB"/>
    <w:rsid w:val="004C521B"/>
    <w:rsid w:val="004D0BED"/>
    <w:rsid w:val="004D19A8"/>
    <w:rsid w:val="004D1E07"/>
    <w:rsid w:val="004D28A7"/>
    <w:rsid w:val="004D2D80"/>
    <w:rsid w:val="004D3D1D"/>
    <w:rsid w:val="004D3F70"/>
    <w:rsid w:val="004D4E75"/>
    <w:rsid w:val="004E31AC"/>
    <w:rsid w:val="004E5274"/>
    <w:rsid w:val="004E5F7F"/>
    <w:rsid w:val="004E6526"/>
    <w:rsid w:val="004E66D2"/>
    <w:rsid w:val="004E7736"/>
    <w:rsid w:val="004E7930"/>
    <w:rsid w:val="004F5E5F"/>
    <w:rsid w:val="0050290B"/>
    <w:rsid w:val="005054EB"/>
    <w:rsid w:val="005056DA"/>
    <w:rsid w:val="005070E7"/>
    <w:rsid w:val="00514A2A"/>
    <w:rsid w:val="0051652D"/>
    <w:rsid w:val="005166E6"/>
    <w:rsid w:val="005169F2"/>
    <w:rsid w:val="00517083"/>
    <w:rsid w:val="00521419"/>
    <w:rsid w:val="005227BC"/>
    <w:rsid w:val="00522CD7"/>
    <w:rsid w:val="00527192"/>
    <w:rsid w:val="00527AB2"/>
    <w:rsid w:val="00530E58"/>
    <w:rsid w:val="00530EA8"/>
    <w:rsid w:val="0053182F"/>
    <w:rsid w:val="0053792B"/>
    <w:rsid w:val="005408BB"/>
    <w:rsid w:val="00541BCE"/>
    <w:rsid w:val="0054396F"/>
    <w:rsid w:val="005450FB"/>
    <w:rsid w:val="005451D3"/>
    <w:rsid w:val="005462BF"/>
    <w:rsid w:val="0054649D"/>
    <w:rsid w:val="00550131"/>
    <w:rsid w:val="0055587F"/>
    <w:rsid w:val="005560E5"/>
    <w:rsid w:val="0055614C"/>
    <w:rsid w:val="00556E5D"/>
    <w:rsid w:val="00557999"/>
    <w:rsid w:val="00557FE8"/>
    <w:rsid w:val="0056558F"/>
    <w:rsid w:val="00566B03"/>
    <w:rsid w:val="00566E89"/>
    <w:rsid w:val="00570F34"/>
    <w:rsid w:val="00573E91"/>
    <w:rsid w:val="00573FD6"/>
    <w:rsid w:val="005742FE"/>
    <w:rsid w:val="005744DC"/>
    <w:rsid w:val="00576B22"/>
    <w:rsid w:val="0058051F"/>
    <w:rsid w:val="005826A4"/>
    <w:rsid w:val="0058604F"/>
    <w:rsid w:val="00586DCA"/>
    <w:rsid w:val="00586E92"/>
    <w:rsid w:val="005900B6"/>
    <w:rsid w:val="005911AB"/>
    <w:rsid w:val="00591CBA"/>
    <w:rsid w:val="00592978"/>
    <w:rsid w:val="005944D3"/>
    <w:rsid w:val="005962E4"/>
    <w:rsid w:val="005A030C"/>
    <w:rsid w:val="005A0775"/>
    <w:rsid w:val="005A0BB3"/>
    <w:rsid w:val="005A2FCC"/>
    <w:rsid w:val="005A305D"/>
    <w:rsid w:val="005A379C"/>
    <w:rsid w:val="005A5C01"/>
    <w:rsid w:val="005B0AEE"/>
    <w:rsid w:val="005B1D96"/>
    <w:rsid w:val="005B33D3"/>
    <w:rsid w:val="005B66A8"/>
    <w:rsid w:val="005B6854"/>
    <w:rsid w:val="005B69A3"/>
    <w:rsid w:val="005B6AB9"/>
    <w:rsid w:val="005C4121"/>
    <w:rsid w:val="005D0910"/>
    <w:rsid w:val="005D25F1"/>
    <w:rsid w:val="005D265B"/>
    <w:rsid w:val="005D31CB"/>
    <w:rsid w:val="005D41A4"/>
    <w:rsid w:val="005D5A82"/>
    <w:rsid w:val="005E1600"/>
    <w:rsid w:val="005E5F49"/>
    <w:rsid w:val="005F2C9C"/>
    <w:rsid w:val="005F67C6"/>
    <w:rsid w:val="005F6F6A"/>
    <w:rsid w:val="005F7AA2"/>
    <w:rsid w:val="00605D74"/>
    <w:rsid w:val="00606624"/>
    <w:rsid w:val="00606A2A"/>
    <w:rsid w:val="00607257"/>
    <w:rsid w:val="00611252"/>
    <w:rsid w:val="0061189E"/>
    <w:rsid w:val="00613155"/>
    <w:rsid w:val="00615AD3"/>
    <w:rsid w:val="0061720A"/>
    <w:rsid w:val="00620763"/>
    <w:rsid w:val="00620F16"/>
    <w:rsid w:val="006216C3"/>
    <w:rsid w:val="0062188C"/>
    <w:rsid w:val="00622471"/>
    <w:rsid w:val="00622F18"/>
    <w:rsid w:val="006272FE"/>
    <w:rsid w:val="00633AC6"/>
    <w:rsid w:val="00634B72"/>
    <w:rsid w:val="00637FBC"/>
    <w:rsid w:val="006402AF"/>
    <w:rsid w:val="00640ABE"/>
    <w:rsid w:val="006417B5"/>
    <w:rsid w:val="00641EF2"/>
    <w:rsid w:val="0065004C"/>
    <w:rsid w:val="00650A4A"/>
    <w:rsid w:val="00651332"/>
    <w:rsid w:val="00653960"/>
    <w:rsid w:val="00655648"/>
    <w:rsid w:val="006627E6"/>
    <w:rsid w:val="00662B73"/>
    <w:rsid w:val="00662EE4"/>
    <w:rsid w:val="00664718"/>
    <w:rsid w:val="006652DD"/>
    <w:rsid w:val="00665967"/>
    <w:rsid w:val="00665E8A"/>
    <w:rsid w:val="006667AB"/>
    <w:rsid w:val="00666AD3"/>
    <w:rsid w:val="00672558"/>
    <w:rsid w:val="006743E5"/>
    <w:rsid w:val="00674756"/>
    <w:rsid w:val="00676A9E"/>
    <w:rsid w:val="00677B92"/>
    <w:rsid w:val="00680D67"/>
    <w:rsid w:val="00683586"/>
    <w:rsid w:val="00683D2D"/>
    <w:rsid w:val="00683FCB"/>
    <w:rsid w:val="00683FF2"/>
    <w:rsid w:val="0068663D"/>
    <w:rsid w:val="006873FD"/>
    <w:rsid w:val="00687431"/>
    <w:rsid w:val="0069218C"/>
    <w:rsid w:val="00692D4B"/>
    <w:rsid w:val="00693E7B"/>
    <w:rsid w:val="006949EB"/>
    <w:rsid w:val="00695F74"/>
    <w:rsid w:val="006968A3"/>
    <w:rsid w:val="00696DAA"/>
    <w:rsid w:val="00697387"/>
    <w:rsid w:val="006A47FD"/>
    <w:rsid w:val="006A50C4"/>
    <w:rsid w:val="006A5A89"/>
    <w:rsid w:val="006B082B"/>
    <w:rsid w:val="006B0EC7"/>
    <w:rsid w:val="006B589F"/>
    <w:rsid w:val="006B695A"/>
    <w:rsid w:val="006B6F0E"/>
    <w:rsid w:val="006B7DA6"/>
    <w:rsid w:val="006C4525"/>
    <w:rsid w:val="006C46C5"/>
    <w:rsid w:val="006C5BA6"/>
    <w:rsid w:val="006C7277"/>
    <w:rsid w:val="006D28CD"/>
    <w:rsid w:val="006D2E39"/>
    <w:rsid w:val="006D2FCD"/>
    <w:rsid w:val="006D31F2"/>
    <w:rsid w:val="006D5AAB"/>
    <w:rsid w:val="006E1984"/>
    <w:rsid w:val="006E47E2"/>
    <w:rsid w:val="006F18C0"/>
    <w:rsid w:val="006F1F08"/>
    <w:rsid w:val="006F2B0D"/>
    <w:rsid w:val="006F2B17"/>
    <w:rsid w:val="006F3F1E"/>
    <w:rsid w:val="006F6057"/>
    <w:rsid w:val="006F7AE5"/>
    <w:rsid w:val="00703E4E"/>
    <w:rsid w:val="0070466E"/>
    <w:rsid w:val="00706A74"/>
    <w:rsid w:val="00707EB3"/>
    <w:rsid w:val="007110AD"/>
    <w:rsid w:val="0071310E"/>
    <w:rsid w:val="0072019D"/>
    <w:rsid w:val="00721153"/>
    <w:rsid w:val="00723BF6"/>
    <w:rsid w:val="00726F2D"/>
    <w:rsid w:val="00727904"/>
    <w:rsid w:val="00730C53"/>
    <w:rsid w:val="00733D10"/>
    <w:rsid w:val="00736443"/>
    <w:rsid w:val="00736815"/>
    <w:rsid w:val="00742945"/>
    <w:rsid w:val="007441C4"/>
    <w:rsid w:val="00746300"/>
    <w:rsid w:val="00746315"/>
    <w:rsid w:val="00747ECF"/>
    <w:rsid w:val="007536FD"/>
    <w:rsid w:val="00754386"/>
    <w:rsid w:val="00755023"/>
    <w:rsid w:val="0076491B"/>
    <w:rsid w:val="00765F12"/>
    <w:rsid w:val="00767F8B"/>
    <w:rsid w:val="00770C41"/>
    <w:rsid w:val="00771011"/>
    <w:rsid w:val="007724A8"/>
    <w:rsid w:val="00773C03"/>
    <w:rsid w:val="007746FD"/>
    <w:rsid w:val="007767C8"/>
    <w:rsid w:val="00781DE4"/>
    <w:rsid w:val="007833B4"/>
    <w:rsid w:val="00783A26"/>
    <w:rsid w:val="00783FE9"/>
    <w:rsid w:val="00784535"/>
    <w:rsid w:val="00784B81"/>
    <w:rsid w:val="00784BDA"/>
    <w:rsid w:val="0078632C"/>
    <w:rsid w:val="00786B49"/>
    <w:rsid w:val="007918A8"/>
    <w:rsid w:val="007923BE"/>
    <w:rsid w:val="00793117"/>
    <w:rsid w:val="007944E4"/>
    <w:rsid w:val="00796ABE"/>
    <w:rsid w:val="007A20BF"/>
    <w:rsid w:val="007A3607"/>
    <w:rsid w:val="007A3CAF"/>
    <w:rsid w:val="007A4FF8"/>
    <w:rsid w:val="007A6187"/>
    <w:rsid w:val="007A6A94"/>
    <w:rsid w:val="007A6DCD"/>
    <w:rsid w:val="007A7146"/>
    <w:rsid w:val="007A72ED"/>
    <w:rsid w:val="007B09E9"/>
    <w:rsid w:val="007B52A6"/>
    <w:rsid w:val="007B6C1A"/>
    <w:rsid w:val="007B6E87"/>
    <w:rsid w:val="007C132C"/>
    <w:rsid w:val="007C3FE3"/>
    <w:rsid w:val="007C6FAC"/>
    <w:rsid w:val="007D08A2"/>
    <w:rsid w:val="007D189B"/>
    <w:rsid w:val="007D3038"/>
    <w:rsid w:val="007D420F"/>
    <w:rsid w:val="007D48B5"/>
    <w:rsid w:val="007D5665"/>
    <w:rsid w:val="007D773D"/>
    <w:rsid w:val="007E0C63"/>
    <w:rsid w:val="007E4459"/>
    <w:rsid w:val="007E4471"/>
    <w:rsid w:val="007E61F6"/>
    <w:rsid w:val="007E663C"/>
    <w:rsid w:val="007F1A10"/>
    <w:rsid w:val="007F240A"/>
    <w:rsid w:val="007F2A48"/>
    <w:rsid w:val="00800F53"/>
    <w:rsid w:val="008063D0"/>
    <w:rsid w:val="008067C1"/>
    <w:rsid w:val="00806E84"/>
    <w:rsid w:val="00807AD9"/>
    <w:rsid w:val="00814F7C"/>
    <w:rsid w:val="00821680"/>
    <w:rsid w:val="00821AA5"/>
    <w:rsid w:val="0082200D"/>
    <w:rsid w:val="008274DD"/>
    <w:rsid w:val="00831CE4"/>
    <w:rsid w:val="00833259"/>
    <w:rsid w:val="008350B5"/>
    <w:rsid w:val="0084040D"/>
    <w:rsid w:val="0084110B"/>
    <w:rsid w:val="008418ED"/>
    <w:rsid w:val="008432BD"/>
    <w:rsid w:val="00844748"/>
    <w:rsid w:val="0084797C"/>
    <w:rsid w:val="00852D3E"/>
    <w:rsid w:val="00853311"/>
    <w:rsid w:val="00853A72"/>
    <w:rsid w:val="00854A9D"/>
    <w:rsid w:val="00854CDA"/>
    <w:rsid w:val="00855851"/>
    <w:rsid w:val="008558FE"/>
    <w:rsid w:val="00856983"/>
    <w:rsid w:val="00856CF9"/>
    <w:rsid w:val="00857119"/>
    <w:rsid w:val="00857C32"/>
    <w:rsid w:val="00861B75"/>
    <w:rsid w:val="00861CE2"/>
    <w:rsid w:val="008639CF"/>
    <w:rsid w:val="00863A8F"/>
    <w:rsid w:val="0086532A"/>
    <w:rsid w:val="00865B1D"/>
    <w:rsid w:val="00866857"/>
    <w:rsid w:val="00866931"/>
    <w:rsid w:val="0087027B"/>
    <w:rsid w:val="0087034F"/>
    <w:rsid w:val="008734ED"/>
    <w:rsid w:val="00880479"/>
    <w:rsid w:val="00880A32"/>
    <w:rsid w:val="00880E43"/>
    <w:rsid w:val="008815D3"/>
    <w:rsid w:val="00885FFF"/>
    <w:rsid w:val="0088631C"/>
    <w:rsid w:val="008919F8"/>
    <w:rsid w:val="00893D52"/>
    <w:rsid w:val="0089788A"/>
    <w:rsid w:val="0089795A"/>
    <w:rsid w:val="008A32E7"/>
    <w:rsid w:val="008A555D"/>
    <w:rsid w:val="008A558C"/>
    <w:rsid w:val="008A77B7"/>
    <w:rsid w:val="008A7865"/>
    <w:rsid w:val="008A7F69"/>
    <w:rsid w:val="008B0271"/>
    <w:rsid w:val="008B2D5F"/>
    <w:rsid w:val="008B53D4"/>
    <w:rsid w:val="008B6E62"/>
    <w:rsid w:val="008C0913"/>
    <w:rsid w:val="008C5453"/>
    <w:rsid w:val="008C5F0E"/>
    <w:rsid w:val="008D2D1A"/>
    <w:rsid w:val="008D5861"/>
    <w:rsid w:val="008D6D0E"/>
    <w:rsid w:val="008D7ECA"/>
    <w:rsid w:val="008E0641"/>
    <w:rsid w:val="008E1313"/>
    <w:rsid w:val="008E2411"/>
    <w:rsid w:val="008F1AF4"/>
    <w:rsid w:val="008F46EA"/>
    <w:rsid w:val="008F4C3B"/>
    <w:rsid w:val="009003CD"/>
    <w:rsid w:val="00902108"/>
    <w:rsid w:val="0090345D"/>
    <w:rsid w:val="00906C96"/>
    <w:rsid w:val="009070DB"/>
    <w:rsid w:val="009101E8"/>
    <w:rsid w:val="009114C6"/>
    <w:rsid w:val="00911741"/>
    <w:rsid w:val="00913768"/>
    <w:rsid w:val="009153E8"/>
    <w:rsid w:val="009154E2"/>
    <w:rsid w:val="00915DCF"/>
    <w:rsid w:val="00916AFA"/>
    <w:rsid w:val="00917920"/>
    <w:rsid w:val="00920F74"/>
    <w:rsid w:val="009225A4"/>
    <w:rsid w:val="0092299A"/>
    <w:rsid w:val="009234CC"/>
    <w:rsid w:val="0092494B"/>
    <w:rsid w:val="0092640B"/>
    <w:rsid w:val="00926CB9"/>
    <w:rsid w:val="00932AEF"/>
    <w:rsid w:val="00932AF3"/>
    <w:rsid w:val="009330E2"/>
    <w:rsid w:val="009348C4"/>
    <w:rsid w:val="0093680C"/>
    <w:rsid w:val="00936D4F"/>
    <w:rsid w:val="009410EE"/>
    <w:rsid w:val="00942208"/>
    <w:rsid w:val="009427AD"/>
    <w:rsid w:val="009434EC"/>
    <w:rsid w:val="00943A8C"/>
    <w:rsid w:val="00945827"/>
    <w:rsid w:val="009459B4"/>
    <w:rsid w:val="009521DE"/>
    <w:rsid w:val="00952722"/>
    <w:rsid w:val="00960FC5"/>
    <w:rsid w:val="00963D93"/>
    <w:rsid w:val="00963DED"/>
    <w:rsid w:val="00973099"/>
    <w:rsid w:val="0097346B"/>
    <w:rsid w:val="00973BF6"/>
    <w:rsid w:val="00974CD4"/>
    <w:rsid w:val="009757F9"/>
    <w:rsid w:val="00976A90"/>
    <w:rsid w:val="00981A09"/>
    <w:rsid w:val="00983245"/>
    <w:rsid w:val="0098487B"/>
    <w:rsid w:val="00987ACC"/>
    <w:rsid w:val="00990ED5"/>
    <w:rsid w:val="00991630"/>
    <w:rsid w:val="00992EE8"/>
    <w:rsid w:val="00993289"/>
    <w:rsid w:val="009938C3"/>
    <w:rsid w:val="00996BB5"/>
    <w:rsid w:val="00997550"/>
    <w:rsid w:val="009A00C7"/>
    <w:rsid w:val="009A065A"/>
    <w:rsid w:val="009A1F0F"/>
    <w:rsid w:val="009A50EC"/>
    <w:rsid w:val="009A5B88"/>
    <w:rsid w:val="009A5B8B"/>
    <w:rsid w:val="009A6B3B"/>
    <w:rsid w:val="009B250B"/>
    <w:rsid w:val="009B4346"/>
    <w:rsid w:val="009B4788"/>
    <w:rsid w:val="009B4E57"/>
    <w:rsid w:val="009C0852"/>
    <w:rsid w:val="009C3206"/>
    <w:rsid w:val="009C390F"/>
    <w:rsid w:val="009C6FCC"/>
    <w:rsid w:val="009C76CC"/>
    <w:rsid w:val="009D0251"/>
    <w:rsid w:val="009D1E41"/>
    <w:rsid w:val="009D2A7F"/>
    <w:rsid w:val="009D2CA5"/>
    <w:rsid w:val="009D40AD"/>
    <w:rsid w:val="009D4802"/>
    <w:rsid w:val="009D65C2"/>
    <w:rsid w:val="009E322E"/>
    <w:rsid w:val="009E3763"/>
    <w:rsid w:val="009E745A"/>
    <w:rsid w:val="009F083D"/>
    <w:rsid w:val="009F360C"/>
    <w:rsid w:val="009F38EC"/>
    <w:rsid w:val="009F7842"/>
    <w:rsid w:val="00A020AA"/>
    <w:rsid w:val="00A0388E"/>
    <w:rsid w:val="00A058C3"/>
    <w:rsid w:val="00A0683A"/>
    <w:rsid w:val="00A10215"/>
    <w:rsid w:val="00A1041B"/>
    <w:rsid w:val="00A11F75"/>
    <w:rsid w:val="00A12F16"/>
    <w:rsid w:val="00A16C55"/>
    <w:rsid w:val="00A1701F"/>
    <w:rsid w:val="00A17F01"/>
    <w:rsid w:val="00A21260"/>
    <w:rsid w:val="00A2188A"/>
    <w:rsid w:val="00A25D92"/>
    <w:rsid w:val="00A355CC"/>
    <w:rsid w:val="00A373F8"/>
    <w:rsid w:val="00A433DB"/>
    <w:rsid w:val="00A454FC"/>
    <w:rsid w:val="00A45569"/>
    <w:rsid w:val="00A45EA0"/>
    <w:rsid w:val="00A46103"/>
    <w:rsid w:val="00A46B5B"/>
    <w:rsid w:val="00A51509"/>
    <w:rsid w:val="00A539D2"/>
    <w:rsid w:val="00A5416D"/>
    <w:rsid w:val="00A55B4E"/>
    <w:rsid w:val="00A613AF"/>
    <w:rsid w:val="00A61B7B"/>
    <w:rsid w:val="00A61C14"/>
    <w:rsid w:val="00A628A7"/>
    <w:rsid w:val="00A62EC3"/>
    <w:rsid w:val="00A676F4"/>
    <w:rsid w:val="00A70360"/>
    <w:rsid w:val="00A71AC6"/>
    <w:rsid w:val="00A75DD0"/>
    <w:rsid w:val="00A75FEB"/>
    <w:rsid w:val="00A811A6"/>
    <w:rsid w:val="00A8126E"/>
    <w:rsid w:val="00A827CD"/>
    <w:rsid w:val="00A842D7"/>
    <w:rsid w:val="00A86123"/>
    <w:rsid w:val="00A904A2"/>
    <w:rsid w:val="00A9192E"/>
    <w:rsid w:val="00A92C88"/>
    <w:rsid w:val="00A92E63"/>
    <w:rsid w:val="00A964C3"/>
    <w:rsid w:val="00A967F4"/>
    <w:rsid w:val="00A96C8B"/>
    <w:rsid w:val="00A976E3"/>
    <w:rsid w:val="00AA10A1"/>
    <w:rsid w:val="00AA249B"/>
    <w:rsid w:val="00AA4E30"/>
    <w:rsid w:val="00AA4FEC"/>
    <w:rsid w:val="00AA56F2"/>
    <w:rsid w:val="00AA5E2F"/>
    <w:rsid w:val="00AA6812"/>
    <w:rsid w:val="00AB23FD"/>
    <w:rsid w:val="00AB41C7"/>
    <w:rsid w:val="00AB5282"/>
    <w:rsid w:val="00AC09F3"/>
    <w:rsid w:val="00AC33F8"/>
    <w:rsid w:val="00AC3741"/>
    <w:rsid w:val="00AC4764"/>
    <w:rsid w:val="00AD0292"/>
    <w:rsid w:val="00AD0747"/>
    <w:rsid w:val="00AD2598"/>
    <w:rsid w:val="00AD2633"/>
    <w:rsid w:val="00AD2E64"/>
    <w:rsid w:val="00AD3F19"/>
    <w:rsid w:val="00AD6800"/>
    <w:rsid w:val="00AE2324"/>
    <w:rsid w:val="00AE6544"/>
    <w:rsid w:val="00AF29A5"/>
    <w:rsid w:val="00AF6788"/>
    <w:rsid w:val="00AF7698"/>
    <w:rsid w:val="00AF7888"/>
    <w:rsid w:val="00B00EBD"/>
    <w:rsid w:val="00B01B27"/>
    <w:rsid w:val="00B07344"/>
    <w:rsid w:val="00B1003B"/>
    <w:rsid w:val="00B14218"/>
    <w:rsid w:val="00B2176F"/>
    <w:rsid w:val="00B21B32"/>
    <w:rsid w:val="00B2213F"/>
    <w:rsid w:val="00B224F5"/>
    <w:rsid w:val="00B229F5"/>
    <w:rsid w:val="00B25C9B"/>
    <w:rsid w:val="00B270BF"/>
    <w:rsid w:val="00B32EC6"/>
    <w:rsid w:val="00B35C5E"/>
    <w:rsid w:val="00B36E8E"/>
    <w:rsid w:val="00B372F0"/>
    <w:rsid w:val="00B43BB5"/>
    <w:rsid w:val="00B43C4E"/>
    <w:rsid w:val="00B443D4"/>
    <w:rsid w:val="00B471D6"/>
    <w:rsid w:val="00B50EB7"/>
    <w:rsid w:val="00B524B6"/>
    <w:rsid w:val="00B5271C"/>
    <w:rsid w:val="00B52ABF"/>
    <w:rsid w:val="00B55631"/>
    <w:rsid w:val="00B55B7F"/>
    <w:rsid w:val="00B5668F"/>
    <w:rsid w:val="00B5741B"/>
    <w:rsid w:val="00B57FE3"/>
    <w:rsid w:val="00B63125"/>
    <w:rsid w:val="00B6403E"/>
    <w:rsid w:val="00B64377"/>
    <w:rsid w:val="00B6445E"/>
    <w:rsid w:val="00B66CFB"/>
    <w:rsid w:val="00B670F0"/>
    <w:rsid w:val="00B70FFD"/>
    <w:rsid w:val="00B7185E"/>
    <w:rsid w:val="00B746E2"/>
    <w:rsid w:val="00B751CC"/>
    <w:rsid w:val="00B75608"/>
    <w:rsid w:val="00B77325"/>
    <w:rsid w:val="00B834F7"/>
    <w:rsid w:val="00B861AF"/>
    <w:rsid w:val="00B8753E"/>
    <w:rsid w:val="00B90833"/>
    <w:rsid w:val="00B90BF2"/>
    <w:rsid w:val="00B95115"/>
    <w:rsid w:val="00B955C5"/>
    <w:rsid w:val="00BA0AF7"/>
    <w:rsid w:val="00BA32D3"/>
    <w:rsid w:val="00BB04F3"/>
    <w:rsid w:val="00BB417F"/>
    <w:rsid w:val="00BB5A5B"/>
    <w:rsid w:val="00BB6F87"/>
    <w:rsid w:val="00BC1634"/>
    <w:rsid w:val="00BC2476"/>
    <w:rsid w:val="00BC2A94"/>
    <w:rsid w:val="00BC2CC0"/>
    <w:rsid w:val="00BC4099"/>
    <w:rsid w:val="00BC5465"/>
    <w:rsid w:val="00BC697C"/>
    <w:rsid w:val="00BC7B74"/>
    <w:rsid w:val="00BD11AA"/>
    <w:rsid w:val="00BD1772"/>
    <w:rsid w:val="00BD24F8"/>
    <w:rsid w:val="00BD3C46"/>
    <w:rsid w:val="00BD5757"/>
    <w:rsid w:val="00BD7B08"/>
    <w:rsid w:val="00BE0DF1"/>
    <w:rsid w:val="00BE107D"/>
    <w:rsid w:val="00BE41E9"/>
    <w:rsid w:val="00BE4C0B"/>
    <w:rsid w:val="00BE59EA"/>
    <w:rsid w:val="00BE7F0D"/>
    <w:rsid w:val="00BE7FEB"/>
    <w:rsid w:val="00BF0FD2"/>
    <w:rsid w:val="00BF1972"/>
    <w:rsid w:val="00BF795E"/>
    <w:rsid w:val="00BF7B3A"/>
    <w:rsid w:val="00C04874"/>
    <w:rsid w:val="00C054A7"/>
    <w:rsid w:val="00C064F0"/>
    <w:rsid w:val="00C10524"/>
    <w:rsid w:val="00C11234"/>
    <w:rsid w:val="00C11946"/>
    <w:rsid w:val="00C11CEC"/>
    <w:rsid w:val="00C12662"/>
    <w:rsid w:val="00C12A95"/>
    <w:rsid w:val="00C12F89"/>
    <w:rsid w:val="00C13F9A"/>
    <w:rsid w:val="00C14795"/>
    <w:rsid w:val="00C166A5"/>
    <w:rsid w:val="00C176C7"/>
    <w:rsid w:val="00C26575"/>
    <w:rsid w:val="00C26E74"/>
    <w:rsid w:val="00C3170D"/>
    <w:rsid w:val="00C31B7C"/>
    <w:rsid w:val="00C3269D"/>
    <w:rsid w:val="00C3277A"/>
    <w:rsid w:val="00C32B12"/>
    <w:rsid w:val="00C36475"/>
    <w:rsid w:val="00C436CC"/>
    <w:rsid w:val="00C45693"/>
    <w:rsid w:val="00C4798E"/>
    <w:rsid w:val="00C47D23"/>
    <w:rsid w:val="00C53EAB"/>
    <w:rsid w:val="00C61E7E"/>
    <w:rsid w:val="00C6218C"/>
    <w:rsid w:val="00C6265A"/>
    <w:rsid w:val="00C65399"/>
    <w:rsid w:val="00C70B87"/>
    <w:rsid w:val="00C71C37"/>
    <w:rsid w:val="00C72000"/>
    <w:rsid w:val="00C74287"/>
    <w:rsid w:val="00C74686"/>
    <w:rsid w:val="00C76302"/>
    <w:rsid w:val="00C80E3B"/>
    <w:rsid w:val="00C82569"/>
    <w:rsid w:val="00C833F3"/>
    <w:rsid w:val="00C90EFF"/>
    <w:rsid w:val="00C919A8"/>
    <w:rsid w:val="00C92122"/>
    <w:rsid w:val="00C92B3C"/>
    <w:rsid w:val="00C9769F"/>
    <w:rsid w:val="00CA00F3"/>
    <w:rsid w:val="00CA4B03"/>
    <w:rsid w:val="00CA5C53"/>
    <w:rsid w:val="00CA6907"/>
    <w:rsid w:val="00CA6CD9"/>
    <w:rsid w:val="00CA7760"/>
    <w:rsid w:val="00CB1385"/>
    <w:rsid w:val="00CB23EA"/>
    <w:rsid w:val="00CB6E4D"/>
    <w:rsid w:val="00CB7F37"/>
    <w:rsid w:val="00CC61C6"/>
    <w:rsid w:val="00CC6543"/>
    <w:rsid w:val="00CD0242"/>
    <w:rsid w:val="00CD21AB"/>
    <w:rsid w:val="00CD22F2"/>
    <w:rsid w:val="00CD2618"/>
    <w:rsid w:val="00CD43C3"/>
    <w:rsid w:val="00CD4875"/>
    <w:rsid w:val="00CD5207"/>
    <w:rsid w:val="00CD5625"/>
    <w:rsid w:val="00CD5FA6"/>
    <w:rsid w:val="00CD6B19"/>
    <w:rsid w:val="00CD75F5"/>
    <w:rsid w:val="00CE31C2"/>
    <w:rsid w:val="00CE3DB0"/>
    <w:rsid w:val="00CE619D"/>
    <w:rsid w:val="00CE72E7"/>
    <w:rsid w:val="00CE749E"/>
    <w:rsid w:val="00CF04D9"/>
    <w:rsid w:val="00CF3AE9"/>
    <w:rsid w:val="00CF4C1F"/>
    <w:rsid w:val="00CF6A0F"/>
    <w:rsid w:val="00CF6D0C"/>
    <w:rsid w:val="00CF6EB7"/>
    <w:rsid w:val="00D023BF"/>
    <w:rsid w:val="00D0330E"/>
    <w:rsid w:val="00D046D1"/>
    <w:rsid w:val="00D04785"/>
    <w:rsid w:val="00D053B3"/>
    <w:rsid w:val="00D055FA"/>
    <w:rsid w:val="00D05EBC"/>
    <w:rsid w:val="00D11099"/>
    <w:rsid w:val="00D11BF1"/>
    <w:rsid w:val="00D139C4"/>
    <w:rsid w:val="00D152DC"/>
    <w:rsid w:val="00D154B3"/>
    <w:rsid w:val="00D16E20"/>
    <w:rsid w:val="00D242D4"/>
    <w:rsid w:val="00D257A3"/>
    <w:rsid w:val="00D25E3F"/>
    <w:rsid w:val="00D26617"/>
    <w:rsid w:val="00D26699"/>
    <w:rsid w:val="00D301B3"/>
    <w:rsid w:val="00D32D6A"/>
    <w:rsid w:val="00D33ADA"/>
    <w:rsid w:val="00D34D19"/>
    <w:rsid w:val="00D35065"/>
    <w:rsid w:val="00D3629E"/>
    <w:rsid w:val="00D37023"/>
    <w:rsid w:val="00D40C1F"/>
    <w:rsid w:val="00D44A9C"/>
    <w:rsid w:val="00D464E6"/>
    <w:rsid w:val="00D46638"/>
    <w:rsid w:val="00D46813"/>
    <w:rsid w:val="00D472CA"/>
    <w:rsid w:val="00D552E2"/>
    <w:rsid w:val="00D56A15"/>
    <w:rsid w:val="00D57D5A"/>
    <w:rsid w:val="00D6120D"/>
    <w:rsid w:val="00D61506"/>
    <w:rsid w:val="00D617C6"/>
    <w:rsid w:val="00D61AA8"/>
    <w:rsid w:val="00D63A34"/>
    <w:rsid w:val="00D63F16"/>
    <w:rsid w:val="00D6518C"/>
    <w:rsid w:val="00D652BA"/>
    <w:rsid w:val="00D66E93"/>
    <w:rsid w:val="00D71483"/>
    <w:rsid w:val="00D718F0"/>
    <w:rsid w:val="00D720D3"/>
    <w:rsid w:val="00D72F2B"/>
    <w:rsid w:val="00D74A9F"/>
    <w:rsid w:val="00D74EAE"/>
    <w:rsid w:val="00D76D0B"/>
    <w:rsid w:val="00D802A4"/>
    <w:rsid w:val="00D80B64"/>
    <w:rsid w:val="00D81CDA"/>
    <w:rsid w:val="00D83A49"/>
    <w:rsid w:val="00D86165"/>
    <w:rsid w:val="00D86A85"/>
    <w:rsid w:val="00D87E9D"/>
    <w:rsid w:val="00D87F40"/>
    <w:rsid w:val="00D90130"/>
    <w:rsid w:val="00D905C8"/>
    <w:rsid w:val="00D92EF5"/>
    <w:rsid w:val="00D97626"/>
    <w:rsid w:val="00DA62A5"/>
    <w:rsid w:val="00DB07C7"/>
    <w:rsid w:val="00DB10BD"/>
    <w:rsid w:val="00DB1CB1"/>
    <w:rsid w:val="00DB2F4F"/>
    <w:rsid w:val="00DB41DA"/>
    <w:rsid w:val="00DC3E04"/>
    <w:rsid w:val="00DD058C"/>
    <w:rsid w:val="00DD208F"/>
    <w:rsid w:val="00DD45BF"/>
    <w:rsid w:val="00DD45D6"/>
    <w:rsid w:val="00DE4B32"/>
    <w:rsid w:val="00DE63FA"/>
    <w:rsid w:val="00DF1F9F"/>
    <w:rsid w:val="00DF1FEB"/>
    <w:rsid w:val="00DF352E"/>
    <w:rsid w:val="00DF41C4"/>
    <w:rsid w:val="00DF5EE3"/>
    <w:rsid w:val="00DF63F0"/>
    <w:rsid w:val="00E00788"/>
    <w:rsid w:val="00E02641"/>
    <w:rsid w:val="00E1167B"/>
    <w:rsid w:val="00E116EA"/>
    <w:rsid w:val="00E11FE7"/>
    <w:rsid w:val="00E1456C"/>
    <w:rsid w:val="00E16522"/>
    <w:rsid w:val="00E1768C"/>
    <w:rsid w:val="00E2182F"/>
    <w:rsid w:val="00E240DA"/>
    <w:rsid w:val="00E2482D"/>
    <w:rsid w:val="00E24C84"/>
    <w:rsid w:val="00E26142"/>
    <w:rsid w:val="00E30E0D"/>
    <w:rsid w:val="00E334F8"/>
    <w:rsid w:val="00E33728"/>
    <w:rsid w:val="00E35441"/>
    <w:rsid w:val="00E37B4C"/>
    <w:rsid w:val="00E4560E"/>
    <w:rsid w:val="00E547DB"/>
    <w:rsid w:val="00E558D2"/>
    <w:rsid w:val="00E5648B"/>
    <w:rsid w:val="00E5702C"/>
    <w:rsid w:val="00E57067"/>
    <w:rsid w:val="00E579A3"/>
    <w:rsid w:val="00E606C0"/>
    <w:rsid w:val="00E61602"/>
    <w:rsid w:val="00E61733"/>
    <w:rsid w:val="00E63FFC"/>
    <w:rsid w:val="00E6603D"/>
    <w:rsid w:val="00E66898"/>
    <w:rsid w:val="00E71ED5"/>
    <w:rsid w:val="00E7352E"/>
    <w:rsid w:val="00E745BB"/>
    <w:rsid w:val="00E74B0F"/>
    <w:rsid w:val="00E75F35"/>
    <w:rsid w:val="00E775EC"/>
    <w:rsid w:val="00E80702"/>
    <w:rsid w:val="00E83D86"/>
    <w:rsid w:val="00E83F54"/>
    <w:rsid w:val="00E8528E"/>
    <w:rsid w:val="00E87C15"/>
    <w:rsid w:val="00E87C5D"/>
    <w:rsid w:val="00E91FAA"/>
    <w:rsid w:val="00E94D6B"/>
    <w:rsid w:val="00E950D5"/>
    <w:rsid w:val="00E96399"/>
    <w:rsid w:val="00E976A1"/>
    <w:rsid w:val="00EA1415"/>
    <w:rsid w:val="00EA2860"/>
    <w:rsid w:val="00EA4B7A"/>
    <w:rsid w:val="00EA7578"/>
    <w:rsid w:val="00EA7C1F"/>
    <w:rsid w:val="00EB0FE6"/>
    <w:rsid w:val="00EC11E0"/>
    <w:rsid w:val="00EC45E0"/>
    <w:rsid w:val="00EC4DBB"/>
    <w:rsid w:val="00EC4EB5"/>
    <w:rsid w:val="00EC5F13"/>
    <w:rsid w:val="00ED0D8A"/>
    <w:rsid w:val="00ED5978"/>
    <w:rsid w:val="00ED6523"/>
    <w:rsid w:val="00EE0F08"/>
    <w:rsid w:val="00EE44BE"/>
    <w:rsid w:val="00EE45DD"/>
    <w:rsid w:val="00EE50AF"/>
    <w:rsid w:val="00EE6AD2"/>
    <w:rsid w:val="00EE7CB7"/>
    <w:rsid w:val="00EF13ED"/>
    <w:rsid w:val="00EF23FD"/>
    <w:rsid w:val="00F0626B"/>
    <w:rsid w:val="00F07F6D"/>
    <w:rsid w:val="00F137C4"/>
    <w:rsid w:val="00F17191"/>
    <w:rsid w:val="00F2213F"/>
    <w:rsid w:val="00F22D4F"/>
    <w:rsid w:val="00F231A1"/>
    <w:rsid w:val="00F2384E"/>
    <w:rsid w:val="00F26825"/>
    <w:rsid w:val="00F275C9"/>
    <w:rsid w:val="00F324A8"/>
    <w:rsid w:val="00F37632"/>
    <w:rsid w:val="00F42C66"/>
    <w:rsid w:val="00F46111"/>
    <w:rsid w:val="00F4639A"/>
    <w:rsid w:val="00F52C3E"/>
    <w:rsid w:val="00F57ECD"/>
    <w:rsid w:val="00F672DE"/>
    <w:rsid w:val="00F71983"/>
    <w:rsid w:val="00F73115"/>
    <w:rsid w:val="00F73C8F"/>
    <w:rsid w:val="00F741BC"/>
    <w:rsid w:val="00F77C4F"/>
    <w:rsid w:val="00F819C3"/>
    <w:rsid w:val="00F8307B"/>
    <w:rsid w:val="00F83694"/>
    <w:rsid w:val="00F90A76"/>
    <w:rsid w:val="00F948CE"/>
    <w:rsid w:val="00F973B9"/>
    <w:rsid w:val="00FA0214"/>
    <w:rsid w:val="00FA1174"/>
    <w:rsid w:val="00FA1B53"/>
    <w:rsid w:val="00FA1E47"/>
    <w:rsid w:val="00FA37D4"/>
    <w:rsid w:val="00FA5921"/>
    <w:rsid w:val="00FA594E"/>
    <w:rsid w:val="00FA6931"/>
    <w:rsid w:val="00FA748A"/>
    <w:rsid w:val="00FA7A17"/>
    <w:rsid w:val="00FB08FE"/>
    <w:rsid w:val="00FB0CAD"/>
    <w:rsid w:val="00FB348F"/>
    <w:rsid w:val="00FB36CB"/>
    <w:rsid w:val="00FB4627"/>
    <w:rsid w:val="00FB5617"/>
    <w:rsid w:val="00FB5A8F"/>
    <w:rsid w:val="00FB5F20"/>
    <w:rsid w:val="00FC0F83"/>
    <w:rsid w:val="00FC7CBF"/>
    <w:rsid w:val="00FD39A2"/>
    <w:rsid w:val="00FD482B"/>
    <w:rsid w:val="00FD5198"/>
    <w:rsid w:val="00FD5EA4"/>
    <w:rsid w:val="00FD7218"/>
    <w:rsid w:val="00FD7D8D"/>
    <w:rsid w:val="00FD7E25"/>
    <w:rsid w:val="00FE74DA"/>
    <w:rsid w:val="00FE7B13"/>
    <w:rsid w:val="00FF2922"/>
    <w:rsid w:val="00FF38F9"/>
    <w:rsid w:val="00FF3E37"/>
    <w:rsid w:val="00FF77E0"/>
    <w:rsid w:val="00FF78D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heme="minorHAnsi" w:hAnsi="Times" w:cs="Arial"/>
        <w:sz w:val="16"/>
        <w:szCs w:val="16"/>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D2633"/>
    <w:pPr>
      <w:suppressAutoHyphens/>
      <w:spacing w:after="0" w:line="240" w:lineRule="auto"/>
    </w:pPr>
  </w:style>
  <w:style w:type="paragraph" w:styleId="Titolo1">
    <w:name w:val="heading 1"/>
    <w:basedOn w:val="Normale"/>
    <w:link w:val="Titolo1Carattere"/>
    <w:uiPriority w:val="1"/>
    <w:qFormat/>
    <w:rsid w:val="007A6A94"/>
    <w:pPr>
      <w:widowControl w:val="0"/>
      <w:suppressAutoHyphens w:val="0"/>
      <w:autoSpaceDE w:val="0"/>
      <w:autoSpaceDN w:val="0"/>
      <w:spacing w:before="19"/>
      <w:ind w:left="565" w:hanging="433"/>
      <w:outlineLvl w:val="0"/>
    </w:pPr>
    <w:rPr>
      <w:rFonts w:ascii="Calibri" w:eastAsia="Calibri" w:hAnsi="Calibri" w:cs="Calibri"/>
      <w:b/>
      <w:bCs/>
      <w:sz w:val="28"/>
      <w:szCs w:val="28"/>
      <w:lang w:eastAsia="it-IT" w:bidi="it-IT"/>
    </w:rPr>
  </w:style>
  <w:style w:type="paragraph" w:styleId="Titolo2">
    <w:name w:val="heading 2"/>
    <w:basedOn w:val="Normale"/>
    <w:next w:val="Normale"/>
    <w:link w:val="Titolo2Carattere"/>
    <w:uiPriority w:val="9"/>
    <w:semiHidden/>
    <w:unhideWhenUsed/>
    <w:qFormat/>
    <w:rsid w:val="007A6A94"/>
    <w:pPr>
      <w:keepNext/>
      <w:keepLines/>
      <w:suppressAutoHyphens w:val="0"/>
      <w:spacing w:before="200" w:line="276" w:lineRule="auto"/>
      <w:outlineLvl w:val="1"/>
    </w:pPr>
    <w:rPr>
      <w:rFonts w:asciiTheme="majorHAnsi" w:eastAsiaTheme="majorEastAsia" w:hAnsiTheme="majorHAnsi" w:cstheme="majorBidi"/>
      <w:b/>
      <w:bCs/>
      <w:color w:val="4F81BD" w:themeColor="accent1"/>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WSty2">
    <w:name w:val="DWSty2"/>
    <w:basedOn w:val="Normale"/>
    <w:rsid w:val="005408BB"/>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s>
      <w:overflowPunct w:val="0"/>
      <w:autoSpaceDE w:val="0"/>
      <w:spacing w:line="480" w:lineRule="exact"/>
      <w:jc w:val="both"/>
      <w:textAlignment w:val="baseline"/>
    </w:pPr>
    <w:rPr>
      <w:rFonts w:ascii="Courier" w:hAnsi="Courier"/>
      <w:sz w:val="20"/>
      <w:lang w:val="en-US"/>
    </w:rPr>
  </w:style>
  <w:style w:type="paragraph" w:styleId="Intestazione">
    <w:name w:val="header"/>
    <w:basedOn w:val="Normale"/>
    <w:link w:val="IntestazioneCarattere"/>
    <w:uiPriority w:val="99"/>
    <w:unhideWhenUsed/>
    <w:rsid w:val="005408BB"/>
    <w:pPr>
      <w:tabs>
        <w:tab w:val="center" w:pos="4819"/>
        <w:tab w:val="right" w:pos="9638"/>
      </w:tabs>
    </w:pPr>
  </w:style>
  <w:style w:type="character" w:customStyle="1" w:styleId="IntestazioneCarattere">
    <w:name w:val="Intestazione Carattere"/>
    <w:basedOn w:val="Carpredefinitoparagrafo"/>
    <w:link w:val="Intestazione"/>
    <w:uiPriority w:val="99"/>
    <w:rsid w:val="005408BB"/>
    <w:rPr>
      <w:rFonts w:ascii="Times New Roman" w:eastAsia="Times New Roman" w:hAnsi="Times New Roman" w:cs="Times New Roman"/>
      <w:sz w:val="24"/>
      <w:szCs w:val="24"/>
      <w:lang w:eastAsia="ar-SA"/>
    </w:rPr>
  </w:style>
  <w:style w:type="paragraph" w:styleId="Pidipagina">
    <w:name w:val="footer"/>
    <w:basedOn w:val="Normale"/>
    <w:link w:val="PidipaginaCarattere"/>
    <w:uiPriority w:val="99"/>
    <w:unhideWhenUsed/>
    <w:rsid w:val="005408BB"/>
    <w:pPr>
      <w:tabs>
        <w:tab w:val="center" w:pos="4819"/>
        <w:tab w:val="right" w:pos="9638"/>
      </w:tabs>
    </w:pPr>
  </w:style>
  <w:style w:type="character" w:customStyle="1" w:styleId="PidipaginaCarattere">
    <w:name w:val="Piè di pagina Carattere"/>
    <w:basedOn w:val="Carpredefinitoparagrafo"/>
    <w:link w:val="Pidipagina"/>
    <w:uiPriority w:val="99"/>
    <w:rsid w:val="005408BB"/>
    <w:rPr>
      <w:rFonts w:ascii="Times New Roman" w:eastAsia="Times New Roman" w:hAnsi="Times New Roman" w:cs="Times New Roman"/>
      <w:sz w:val="24"/>
      <w:szCs w:val="24"/>
      <w:lang w:eastAsia="ar-SA"/>
    </w:rPr>
  </w:style>
  <w:style w:type="paragraph" w:styleId="Testofumetto">
    <w:name w:val="Balloon Text"/>
    <w:basedOn w:val="Normale"/>
    <w:link w:val="TestofumettoCarattere"/>
    <w:uiPriority w:val="99"/>
    <w:semiHidden/>
    <w:unhideWhenUsed/>
    <w:rsid w:val="005408BB"/>
    <w:rPr>
      <w:rFonts w:ascii="Tahoma" w:hAnsi="Tahoma" w:cs="Tahoma"/>
    </w:rPr>
  </w:style>
  <w:style w:type="character" w:customStyle="1" w:styleId="TestofumettoCarattere">
    <w:name w:val="Testo fumetto Carattere"/>
    <w:basedOn w:val="Carpredefinitoparagrafo"/>
    <w:link w:val="Testofumetto"/>
    <w:uiPriority w:val="99"/>
    <w:semiHidden/>
    <w:rsid w:val="005408BB"/>
    <w:rPr>
      <w:rFonts w:ascii="Tahoma" w:eastAsia="Times New Roman" w:hAnsi="Tahoma" w:cs="Tahoma"/>
      <w:sz w:val="16"/>
      <w:szCs w:val="16"/>
      <w:lang w:eastAsia="ar-SA"/>
    </w:rPr>
  </w:style>
  <w:style w:type="character" w:styleId="Collegamentoipertestuale">
    <w:name w:val="Hyperlink"/>
    <w:basedOn w:val="Carpredefinitoparagrafo"/>
    <w:uiPriority w:val="99"/>
    <w:unhideWhenUsed/>
    <w:rsid w:val="00F37632"/>
    <w:rPr>
      <w:color w:val="0000FF" w:themeColor="hyperlink"/>
      <w:u w:val="single"/>
    </w:rPr>
  </w:style>
  <w:style w:type="paragraph" w:styleId="Testonotaapidipagina">
    <w:name w:val="footnote text"/>
    <w:basedOn w:val="Normale"/>
    <w:link w:val="TestonotaapidipaginaCarattere"/>
    <w:uiPriority w:val="99"/>
    <w:semiHidden/>
    <w:unhideWhenUsed/>
    <w:rsid w:val="00DF63F0"/>
    <w:rPr>
      <w:sz w:val="20"/>
      <w:szCs w:val="20"/>
    </w:rPr>
  </w:style>
  <w:style w:type="character" w:customStyle="1" w:styleId="TestonotaapidipaginaCarattere">
    <w:name w:val="Testo nota a piè di pagina Carattere"/>
    <w:basedOn w:val="Carpredefinitoparagrafo"/>
    <w:link w:val="Testonotaapidipagina"/>
    <w:uiPriority w:val="99"/>
    <w:semiHidden/>
    <w:rsid w:val="00DF63F0"/>
    <w:rPr>
      <w:rFonts w:ascii="Times New Roman" w:eastAsia="Times New Roman" w:hAnsi="Times New Roman" w:cs="Times New Roman"/>
      <w:sz w:val="20"/>
      <w:szCs w:val="20"/>
      <w:lang w:eastAsia="ar-SA"/>
    </w:rPr>
  </w:style>
  <w:style w:type="character" w:styleId="Rimandonotaapidipagina">
    <w:name w:val="footnote reference"/>
    <w:basedOn w:val="Carpredefinitoparagrafo"/>
    <w:uiPriority w:val="99"/>
    <w:semiHidden/>
    <w:unhideWhenUsed/>
    <w:rsid w:val="00DF63F0"/>
    <w:rPr>
      <w:vertAlign w:val="superscript"/>
    </w:rPr>
  </w:style>
  <w:style w:type="paragraph" w:styleId="Paragrafoelenco">
    <w:name w:val="List Paragraph"/>
    <w:basedOn w:val="Normale"/>
    <w:uiPriority w:val="34"/>
    <w:qFormat/>
    <w:rsid w:val="00052826"/>
    <w:pPr>
      <w:ind w:left="720"/>
      <w:contextualSpacing/>
    </w:pPr>
  </w:style>
  <w:style w:type="table" w:styleId="Grigliatabella">
    <w:name w:val="Table Grid"/>
    <w:basedOn w:val="Tabellanormale"/>
    <w:uiPriority w:val="59"/>
    <w:rsid w:val="004679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1Carattere">
    <w:name w:val="Titolo 1 Carattere"/>
    <w:basedOn w:val="Carpredefinitoparagrafo"/>
    <w:link w:val="Titolo1"/>
    <w:uiPriority w:val="1"/>
    <w:rsid w:val="007A6A94"/>
    <w:rPr>
      <w:rFonts w:ascii="Calibri" w:eastAsia="Calibri" w:hAnsi="Calibri" w:cs="Calibri"/>
      <w:b/>
      <w:bCs/>
      <w:sz w:val="28"/>
      <w:szCs w:val="28"/>
      <w:lang w:eastAsia="it-IT" w:bidi="it-IT"/>
    </w:rPr>
  </w:style>
  <w:style w:type="character" w:customStyle="1" w:styleId="Titolo2Carattere">
    <w:name w:val="Titolo 2 Carattere"/>
    <w:basedOn w:val="Carpredefinitoparagrafo"/>
    <w:link w:val="Titolo2"/>
    <w:uiPriority w:val="9"/>
    <w:semiHidden/>
    <w:rsid w:val="007A6A94"/>
    <w:rPr>
      <w:rFonts w:asciiTheme="majorHAnsi" w:eastAsiaTheme="majorEastAsia" w:hAnsiTheme="majorHAnsi" w:cstheme="majorBidi"/>
      <w:b/>
      <w:bCs/>
      <w:color w:val="4F81BD" w:themeColor="accent1"/>
      <w:sz w:val="26"/>
      <w:szCs w:val="26"/>
    </w:rPr>
  </w:style>
  <w:style w:type="numbering" w:customStyle="1" w:styleId="Nessunelenco1">
    <w:name w:val="Nessun elenco1"/>
    <w:next w:val="Nessunelenco"/>
    <w:uiPriority w:val="99"/>
    <w:semiHidden/>
    <w:unhideWhenUsed/>
    <w:rsid w:val="007A6A94"/>
  </w:style>
  <w:style w:type="paragraph" w:styleId="Testonotadichiusura">
    <w:name w:val="endnote text"/>
    <w:basedOn w:val="Normale"/>
    <w:link w:val="TestonotadichiusuraCarattere"/>
    <w:uiPriority w:val="99"/>
    <w:semiHidden/>
    <w:unhideWhenUsed/>
    <w:rsid w:val="007A6A94"/>
    <w:pPr>
      <w:suppressAutoHyphens w:val="0"/>
    </w:pPr>
    <w:rPr>
      <w:rFonts w:asciiTheme="minorHAnsi" w:hAnsiTheme="minorHAnsi" w:cstheme="minorBidi"/>
      <w:sz w:val="20"/>
      <w:szCs w:val="20"/>
    </w:rPr>
  </w:style>
  <w:style w:type="character" w:customStyle="1" w:styleId="TestonotadichiusuraCarattere">
    <w:name w:val="Testo nota di chiusura Carattere"/>
    <w:basedOn w:val="Carpredefinitoparagrafo"/>
    <w:link w:val="Testonotadichiusura"/>
    <w:uiPriority w:val="99"/>
    <w:semiHidden/>
    <w:rsid w:val="007A6A94"/>
    <w:rPr>
      <w:sz w:val="20"/>
      <w:szCs w:val="20"/>
    </w:rPr>
  </w:style>
  <w:style w:type="character" w:styleId="Rimandonotadichiusura">
    <w:name w:val="endnote reference"/>
    <w:basedOn w:val="Carpredefinitoparagrafo"/>
    <w:uiPriority w:val="99"/>
    <w:semiHidden/>
    <w:unhideWhenUsed/>
    <w:rsid w:val="007A6A94"/>
    <w:rPr>
      <w:vertAlign w:val="superscript"/>
    </w:rPr>
  </w:style>
  <w:style w:type="table" w:customStyle="1" w:styleId="TableNormal">
    <w:name w:val="Table Normal"/>
    <w:uiPriority w:val="2"/>
    <w:semiHidden/>
    <w:unhideWhenUsed/>
    <w:qFormat/>
    <w:rsid w:val="007A6A9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A6A94"/>
    <w:pPr>
      <w:widowControl w:val="0"/>
      <w:suppressAutoHyphens w:val="0"/>
      <w:autoSpaceDE w:val="0"/>
      <w:autoSpaceDN w:val="0"/>
      <w:spacing w:before="97" w:line="223" w:lineRule="exact"/>
    </w:pPr>
    <w:rPr>
      <w:rFonts w:ascii="Calibri" w:eastAsia="Calibri" w:hAnsi="Calibri" w:cs="Calibri"/>
      <w:sz w:val="22"/>
      <w:szCs w:val="22"/>
      <w:lang w:eastAsia="it-IT" w:bidi="it-IT"/>
    </w:rPr>
  </w:style>
  <w:style w:type="paragraph" w:styleId="Corpotesto">
    <w:name w:val="Body Text"/>
    <w:basedOn w:val="Normale"/>
    <w:link w:val="CorpotestoCarattere"/>
    <w:uiPriority w:val="1"/>
    <w:qFormat/>
    <w:rsid w:val="007A6A94"/>
    <w:pPr>
      <w:widowControl w:val="0"/>
      <w:suppressAutoHyphens w:val="0"/>
      <w:autoSpaceDE w:val="0"/>
      <w:autoSpaceDN w:val="0"/>
    </w:pPr>
    <w:rPr>
      <w:rFonts w:ascii="Calibri" w:eastAsia="Calibri" w:hAnsi="Calibri" w:cs="Calibri"/>
      <w:sz w:val="22"/>
      <w:szCs w:val="22"/>
      <w:lang w:eastAsia="it-IT" w:bidi="it-IT"/>
    </w:rPr>
  </w:style>
  <w:style w:type="character" w:customStyle="1" w:styleId="CorpotestoCarattere">
    <w:name w:val="Corpo testo Carattere"/>
    <w:basedOn w:val="Carpredefinitoparagrafo"/>
    <w:link w:val="Corpotesto"/>
    <w:uiPriority w:val="1"/>
    <w:rsid w:val="007A6A94"/>
    <w:rPr>
      <w:rFonts w:ascii="Calibri" w:eastAsia="Calibri" w:hAnsi="Calibri" w:cs="Calibri"/>
      <w:lang w:eastAsia="it-IT" w:bidi="it-IT"/>
    </w:rPr>
  </w:style>
  <w:style w:type="paragraph" w:styleId="PreformattatoHTML">
    <w:name w:val="HTML Preformatted"/>
    <w:basedOn w:val="Normale"/>
    <w:link w:val="PreformattatoHTMLCarattere"/>
    <w:uiPriority w:val="99"/>
    <w:semiHidden/>
    <w:unhideWhenUsed/>
    <w:rsid w:val="007A6A94"/>
    <w:pPr>
      <w:suppressAutoHyphens w:val="0"/>
    </w:pPr>
    <w:rPr>
      <w:rFonts w:ascii="Consolas" w:hAnsi="Consolas" w:cs="Consolas"/>
      <w:sz w:val="20"/>
      <w:szCs w:val="20"/>
    </w:rPr>
  </w:style>
  <w:style w:type="character" w:customStyle="1" w:styleId="PreformattatoHTMLCarattere">
    <w:name w:val="Preformattato HTML Carattere"/>
    <w:basedOn w:val="Carpredefinitoparagrafo"/>
    <w:link w:val="PreformattatoHTML"/>
    <w:uiPriority w:val="99"/>
    <w:semiHidden/>
    <w:rsid w:val="007A6A94"/>
    <w:rPr>
      <w:rFonts w:ascii="Consolas" w:hAnsi="Consolas" w:cs="Consolas"/>
      <w:sz w:val="20"/>
      <w:szCs w:val="20"/>
    </w:rPr>
  </w:style>
  <w:style w:type="paragraph" w:styleId="Titolosommario">
    <w:name w:val="TOC Heading"/>
    <w:basedOn w:val="Titolo1"/>
    <w:next w:val="Normale"/>
    <w:uiPriority w:val="39"/>
    <w:semiHidden/>
    <w:unhideWhenUsed/>
    <w:qFormat/>
    <w:rsid w:val="00CA7760"/>
    <w:pPr>
      <w:keepNext/>
      <w:keepLines/>
      <w:widowControl/>
      <w:autoSpaceDE/>
      <w:autoSpaceDN/>
      <w:spacing w:before="480" w:line="276" w:lineRule="auto"/>
      <w:ind w:left="0" w:firstLine="0"/>
      <w:outlineLvl w:val="9"/>
    </w:pPr>
    <w:rPr>
      <w:rFonts w:asciiTheme="majorHAnsi" w:eastAsiaTheme="majorEastAsia" w:hAnsiTheme="majorHAnsi" w:cstheme="majorBidi"/>
      <w:color w:val="365F91" w:themeColor="accent1" w:themeShade="BF"/>
      <w:lang w:bidi="ar-SA"/>
    </w:rPr>
  </w:style>
  <w:style w:type="paragraph" w:styleId="Sommario2">
    <w:name w:val="toc 2"/>
    <w:basedOn w:val="Normale"/>
    <w:next w:val="Normale"/>
    <w:autoRedefine/>
    <w:uiPriority w:val="39"/>
    <w:semiHidden/>
    <w:unhideWhenUsed/>
    <w:qFormat/>
    <w:rsid w:val="00CA7760"/>
    <w:pPr>
      <w:suppressAutoHyphens w:val="0"/>
      <w:spacing w:after="100" w:line="276" w:lineRule="auto"/>
      <w:ind w:left="220"/>
    </w:pPr>
    <w:rPr>
      <w:rFonts w:asciiTheme="minorHAnsi" w:eastAsiaTheme="minorEastAsia" w:hAnsiTheme="minorHAnsi" w:cstheme="minorBidi"/>
      <w:sz w:val="22"/>
      <w:szCs w:val="22"/>
      <w:lang w:eastAsia="it-IT"/>
    </w:rPr>
  </w:style>
  <w:style w:type="paragraph" w:styleId="Sommario1">
    <w:name w:val="toc 1"/>
    <w:basedOn w:val="Normale"/>
    <w:next w:val="Normale"/>
    <w:autoRedefine/>
    <w:uiPriority w:val="39"/>
    <w:unhideWhenUsed/>
    <w:qFormat/>
    <w:rsid w:val="00AD3F19"/>
    <w:pPr>
      <w:tabs>
        <w:tab w:val="left" w:pos="284"/>
        <w:tab w:val="right" w:leader="dot" w:pos="9628"/>
      </w:tabs>
      <w:suppressAutoHyphens w:val="0"/>
      <w:spacing w:after="100" w:line="276" w:lineRule="auto"/>
    </w:pPr>
    <w:rPr>
      <w:rFonts w:ascii="Calibri" w:eastAsia="Calibri" w:hAnsi="Calibri" w:cs="Calibri"/>
      <w:b/>
      <w:bCs/>
      <w:noProof/>
      <w:sz w:val="20"/>
      <w:szCs w:val="20"/>
      <w:lang w:eastAsia="it-IT" w:bidi="it-IT"/>
    </w:rPr>
  </w:style>
  <w:style w:type="paragraph" w:styleId="Sommario3">
    <w:name w:val="toc 3"/>
    <w:basedOn w:val="Normale"/>
    <w:next w:val="Normale"/>
    <w:autoRedefine/>
    <w:uiPriority w:val="39"/>
    <w:semiHidden/>
    <w:unhideWhenUsed/>
    <w:qFormat/>
    <w:rsid w:val="00CA7760"/>
    <w:pPr>
      <w:suppressAutoHyphens w:val="0"/>
      <w:spacing w:after="100" w:line="276" w:lineRule="auto"/>
      <w:ind w:left="440"/>
    </w:pPr>
    <w:rPr>
      <w:rFonts w:asciiTheme="minorHAnsi" w:eastAsiaTheme="minorEastAsia" w:hAnsiTheme="minorHAnsi" w:cstheme="minorBidi"/>
      <w:sz w:val="22"/>
      <w:szCs w:val="22"/>
      <w:lang w:eastAsia="it-IT"/>
    </w:rPr>
  </w:style>
  <w:style w:type="character" w:customStyle="1" w:styleId="hgkelc">
    <w:name w:val="hgkelc"/>
    <w:basedOn w:val="Carpredefinitoparagrafo"/>
    <w:rsid w:val="008350B5"/>
  </w:style>
  <w:style w:type="character" w:styleId="Enfasicorsivo">
    <w:name w:val="Emphasis"/>
    <w:basedOn w:val="Carpredefinitoparagrafo"/>
    <w:uiPriority w:val="20"/>
    <w:qFormat/>
    <w:rsid w:val="008350B5"/>
    <w:rPr>
      <w:i/>
      <w:iCs/>
    </w:rPr>
  </w:style>
  <w:style w:type="paragraph" w:styleId="Puntoelenco">
    <w:name w:val="List Bullet"/>
    <w:basedOn w:val="Normale"/>
    <w:uiPriority w:val="99"/>
    <w:unhideWhenUsed/>
    <w:rsid w:val="00257E9A"/>
    <w:pPr>
      <w:numPr>
        <w:numId w:val="4"/>
      </w:numPr>
      <w:contextualSpacing/>
    </w:pPr>
  </w:style>
  <w:style w:type="character" w:customStyle="1" w:styleId="UnresolvedMention">
    <w:name w:val="Unresolved Mention"/>
    <w:basedOn w:val="Carpredefinitoparagrafo"/>
    <w:uiPriority w:val="99"/>
    <w:semiHidden/>
    <w:unhideWhenUsed/>
    <w:rsid w:val="00496BE6"/>
    <w:rPr>
      <w:color w:val="605E5C"/>
      <w:shd w:val="clear" w:color="auto" w:fill="E1DFDD"/>
    </w:rPr>
  </w:style>
  <w:style w:type="table" w:customStyle="1" w:styleId="Grigliatabella2">
    <w:name w:val="Griglia tabella2"/>
    <w:basedOn w:val="Tabellanormale"/>
    <w:next w:val="Grigliatabella"/>
    <w:uiPriority w:val="59"/>
    <w:rsid w:val="000E4F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qFormat/>
    <w:rsid w:val="007110AD"/>
    <w:pPr>
      <w:widowControl w:val="0"/>
      <w:autoSpaceDE w:val="0"/>
      <w:autoSpaceDN w:val="0"/>
      <w:spacing w:after="0" w:line="240" w:lineRule="auto"/>
    </w:pPr>
    <w:rPr>
      <w:rFonts w:ascii="Calibri" w:eastAsia="Calibri" w:hAnsi="Calibri" w:cs="Times New Roman"/>
      <w:sz w:val="22"/>
      <w:szCs w:val="22"/>
      <w:lang w:val="en-US"/>
    </w:rPr>
    <w:tblPr>
      <w:tblCellMar>
        <w:top w:w="0" w:type="dxa"/>
        <w:left w:w="0" w:type="dxa"/>
        <w:bottom w:w="0" w:type="dxa"/>
        <w:right w:w="0" w:type="dxa"/>
      </w:tblCellMar>
    </w:tblPr>
  </w:style>
  <w:style w:type="character" w:styleId="Collegamentovisitato">
    <w:name w:val="FollowedHyperlink"/>
    <w:basedOn w:val="Carpredefinitoparagrafo"/>
    <w:uiPriority w:val="99"/>
    <w:semiHidden/>
    <w:unhideWhenUsed/>
    <w:rsid w:val="00C36475"/>
    <w:rPr>
      <w:color w:val="800080" w:themeColor="followedHyperlink"/>
      <w:u w:val="single"/>
    </w:rPr>
  </w:style>
  <w:style w:type="paragraph" w:styleId="Nessunaspaziatura">
    <w:name w:val="No Spacing"/>
    <w:uiPriority w:val="1"/>
    <w:qFormat/>
    <w:rsid w:val="0002157A"/>
    <w:pPr>
      <w:suppressAutoHyphens/>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heme="minorHAnsi" w:hAnsi="Times" w:cs="Arial"/>
        <w:sz w:val="16"/>
        <w:szCs w:val="16"/>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D2633"/>
    <w:pPr>
      <w:suppressAutoHyphens/>
      <w:spacing w:after="0" w:line="240" w:lineRule="auto"/>
    </w:pPr>
  </w:style>
  <w:style w:type="paragraph" w:styleId="Titolo1">
    <w:name w:val="heading 1"/>
    <w:basedOn w:val="Normale"/>
    <w:link w:val="Titolo1Carattere"/>
    <w:uiPriority w:val="1"/>
    <w:qFormat/>
    <w:rsid w:val="007A6A94"/>
    <w:pPr>
      <w:widowControl w:val="0"/>
      <w:suppressAutoHyphens w:val="0"/>
      <w:autoSpaceDE w:val="0"/>
      <w:autoSpaceDN w:val="0"/>
      <w:spacing w:before="19"/>
      <w:ind w:left="565" w:hanging="433"/>
      <w:outlineLvl w:val="0"/>
    </w:pPr>
    <w:rPr>
      <w:rFonts w:ascii="Calibri" w:eastAsia="Calibri" w:hAnsi="Calibri" w:cs="Calibri"/>
      <w:b/>
      <w:bCs/>
      <w:sz w:val="28"/>
      <w:szCs w:val="28"/>
      <w:lang w:eastAsia="it-IT" w:bidi="it-IT"/>
    </w:rPr>
  </w:style>
  <w:style w:type="paragraph" w:styleId="Titolo2">
    <w:name w:val="heading 2"/>
    <w:basedOn w:val="Normale"/>
    <w:next w:val="Normale"/>
    <w:link w:val="Titolo2Carattere"/>
    <w:uiPriority w:val="9"/>
    <w:semiHidden/>
    <w:unhideWhenUsed/>
    <w:qFormat/>
    <w:rsid w:val="007A6A94"/>
    <w:pPr>
      <w:keepNext/>
      <w:keepLines/>
      <w:suppressAutoHyphens w:val="0"/>
      <w:spacing w:before="200" w:line="276" w:lineRule="auto"/>
      <w:outlineLvl w:val="1"/>
    </w:pPr>
    <w:rPr>
      <w:rFonts w:asciiTheme="majorHAnsi" w:eastAsiaTheme="majorEastAsia" w:hAnsiTheme="majorHAnsi" w:cstheme="majorBidi"/>
      <w:b/>
      <w:bCs/>
      <w:color w:val="4F81BD" w:themeColor="accent1"/>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WSty2">
    <w:name w:val="DWSty2"/>
    <w:basedOn w:val="Normale"/>
    <w:rsid w:val="005408BB"/>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s>
      <w:overflowPunct w:val="0"/>
      <w:autoSpaceDE w:val="0"/>
      <w:spacing w:line="480" w:lineRule="exact"/>
      <w:jc w:val="both"/>
      <w:textAlignment w:val="baseline"/>
    </w:pPr>
    <w:rPr>
      <w:rFonts w:ascii="Courier" w:hAnsi="Courier"/>
      <w:sz w:val="20"/>
      <w:lang w:val="en-US"/>
    </w:rPr>
  </w:style>
  <w:style w:type="paragraph" w:styleId="Intestazione">
    <w:name w:val="header"/>
    <w:basedOn w:val="Normale"/>
    <w:link w:val="IntestazioneCarattere"/>
    <w:uiPriority w:val="99"/>
    <w:unhideWhenUsed/>
    <w:rsid w:val="005408BB"/>
    <w:pPr>
      <w:tabs>
        <w:tab w:val="center" w:pos="4819"/>
        <w:tab w:val="right" w:pos="9638"/>
      </w:tabs>
    </w:pPr>
  </w:style>
  <w:style w:type="character" w:customStyle="1" w:styleId="IntestazioneCarattere">
    <w:name w:val="Intestazione Carattere"/>
    <w:basedOn w:val="Carpredefinitoparagrafo"/>
    <w:link w:val="Intestazione"/>
    <w:uiPriority w:val="99"/>
    <w:rsid w:val="005408BB"/>
    <w:rPr>
      <w:rFonts w:ascii="Times New Roman" w:eastAsia="Times New Roman" w:hAnsi="Times New Roman" w:cs="Times New Roman"/>
      <w:sz w:val="24"/>
      <w:szCs w:val="24"/>
      <w:lang w:eastAsia="ar-SA"/>
    </w:rPr>
  </w:style>
  <w:style w:type="paragraph" w:styleId="Pidipagina">
    <w:name w:val="footer"/>
    <w:basedOn w:val="Normale"/>
    <w:link w:val="PidipaginaCarattere"/>
    <w:uiPriority w:val="99"/>
    <w:unhideWhenUsed/>
    <w:rsid w:val="005408BB"/>
    <w:pPr>
      <w:tabs>
        <w:tab w:val="center" w:pos="4819"/>
        <w:tab w:val="right" w:pos="9638"/>
      </w:tabs>
    </w:pPr>
  </w:style>
  <w:style w:type="character" w:customStyle="1" w:styleId="PidipaginaCarattere">
    <w:name w:val="Piè di pagina Carattere"/>
    <w:basedOn w:val="Carpredefinitoparagrafo"/>
    <w:link w:val="Pidipagina"/>
    <w:uiPriority w:val="99"/>
    <w:rsid w:val="005408BB"/>
    <w:rPr>
      <w:rFonts w:ascii="Times New Roman" w:eastAsia="Times New Roman" w:hAnsi="Times New Roman" w:cs="Times New Roman"/>
      <w:sz w:val="24"/>
      <w:szCs w:val="24"/>
      <w:lang w:eastAsia="ar-SA"/>
    </w:rPr>
  </w:style>
  <w:style w:type="paragraph" w:styleId="Testofumetto">
    <w:name w:val="Balloon Text"/>
    <w:basedOn w:val="Normale"/>
    <w:link w:val="TestofumettoCarattere"/>
    <w:uiPriority w:val="99"/>
    <w:semiHidden/>
    <w:unhideWhenUsed/>
    <w:rsid w:val="005408BB"/>
    <w:rPr>
      <w:rFonts w:ascii="Tahoma" w:hAnsi="Tahoma" w:cs="Tahoma"/>
    </w:rPr>
  </w:style>
  <w:style w:type="character" w:customStyle="1" w:styleId="TestofumettoCarattere">
    <w:name w:val="Testo fumetto Carattere"/>
    <w:basedOn w:val="Carpredefinitoparagrafo"/>
    <w:link w:val="Testofumetto"/>
    <w:uiPriority w:val="99"/>
    <w:semiHidden/>
    <w:rsid w:val="005408BB"/>
    <w:rPr>
      <w:rFonts w:ascii="Tahoma" w:eastAsia="Times New Roman" w:hAnsi="Tahoma" w:cs="Tahoma"/>
      <w:sz w:val="16"/>
      <w:szCs w:val="16"/>
      <w:lang w:eastAsia="ar-SA"/>
    </w:rPr>
  </w:style>
  <w:style w:type="character" w:styleId="Collegamentoipertestuale">
    <w:name w:val="Hyperlink"/>
    <w:basedOn w:val="Carpredefinitoparagrafo"/>
    <w:uiPriority w:val="99"/>
    <w:unhideWhenUsed/>
    <w:rsid w:val="00F37632"/>
    <w:rPr>
      <w:color w:val="0000FF" w:themeColor="hyperlink"/>
      <w:u w:val="single"/>
    </w:rPr>
  </w:style>
  <w:style w:type="paragraph" w:styleId="Testonotaapidipagina">
    <w:name w:val="footnote text"/>
    <w:basedOn w:val="Normale"/>
    <w:link w:val="TestonotaapidipaginaCarattere"/>
    <w:uiPriority w:val="99"/>
    <w:semiHidden/>
    <w:unhideWhenUsed/>
    <w:rsid w:val="00DF63F0"/>
    <w:rPr>
      <w:sz w:val="20"/>
      <w:szCs w:val="20"/>
    </w:rPr>
  </w:style>
  <w:style w:type="character" w:customStyle="1" w:styleId="TestonotaapidipaginaCarattere">
    <w:name w:val="Testo nota a piè di pagina Carattere"/>
    <w:basedOn w:val="Carpredefinitoparagrafo"/>
    <w:link w:val="Testonotaapidipagina"/>
    <w:uiPriority w:val="99"/>
    <w:semiHidden/>
    <w:rsid w:val="00DF63F0"/>
    <w:rPr>
      <w:rFonts w:ascii="Times New Roman" w:eastAsia="Times New Roman" w:hAnsi="Times New Roman" w:cs="Times New Roman"/>
      <w:sz w:val="20"/>
      <w:szCs w:val="20"/>
      <w:lang w:eastAsia="ar-SA"/>
    </w:rPr>
  </w:style>
  <w:style w:type="character" w:styleId="Rimandonotaapidipagina">
    <w:name w:val="footnote reference"/>
    <w:basedOn w:val="Carpredefinitoparagrafo"/>
    <w:uiPriority w:val="99"/>
    <w:semiHidden/>
    <w:unhideWhenUsed/>
    <w:rsid w:val="00DF63F0"/>
    <w:rPr>
      <w:vertAlign w:val="superscript"/>
    </w:rPr>
  </w:style>
  <w:style w:type="paragraph" w:styleId="Paragrafoelenco">
    <w:name w:val="List Paragraph"/>
    <w:basedOn w:val="Normale"/>
    <w:uiPriority w:val="34"/>
    <w:qFormat/>
    <w:rsid w:val="00052826"/>
    <w:pPr>
      <w:ind w:left="720"/>
      <w:contextualSpacing/>
    </w:pPr>
  </w:style>
  <w:style w:type="table" w:styleId="Grigliatabella">
    <w:name w:val="Table Grid"/>
    <w:basedOn w:val="Tabellanormale"/>
    <w:uiPriority w:val="59"/>
    <w:rsid w:val="004679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1Carattere">
    <w:name w:val="Titolo 1 Carattere"/>
    <w:basedOn w:val="Carpredefinitoparagrafo"/>
    <w:link w:val="Titolo1"/>
    <w:uiPriority w:val="1"/>
    <w:rsid w:val="007A6A94"/>
    <w:rPr>
      <w:rFonts w:ascii="Calibri" w:eastAsia="Calibri" w:hAnsi="Calibri" w:cs="Calibri"/>
      <w:b/>
      <w:bCs/>
      <w:sz w:val="28"/>
      <w:szCs w:val="28"/>
      <w:lang w:eastAsia="it-IT" w:bidi="it-IT"/>
    </w:rPr>
  </w:style>
  <w:style w:type="character" w:customStyle="1" w:styleId="Titolo2Carattere">
    <w:name w:val="Titolo 2 Carattere"/>
    <w:basedOn w:val="Carpredefinitoparagrafo"/>
    <w:link w:val="Titolo2"/>
    <w:uiPriority w:val="9"/>
    <w:semiHidden/>
    <w:rsid w:val="007A6A94"/>
    <w:rPr>
      <w:rFonts w:asciiTheme="majorHAnsi" w:eastAsiaTheme="majorEastAsia" w:hAnsiTheme="majorHAnsi" w:cstheme="majorBidi"/>
      <w:b/>
      <w:bCs/>
      <w:color w:val="4F81BD" w:themeColor="accent1"/>
      <w:sz w:val="26"/>
      <w:szCs w:val="26"/>
    </w:rPr>
  </w:style>
  <w:style w:type="numbering" w:customStyle="1" w:styleId="Nessunelenco1">
    <w:name w:val="Nessun elenco1"/>
    <w:next w:val="Nessunelenco"/>
    <w:uiPriority w:val="99"/>
    <w:semiHidden/>
    <w:unhideWhenUsed/>
    <w:rsid w:val="007A6A94"/>
  </w:style>
  <w:style w:type="paragraph" w:styleId="Testonotadichiusura">
    <w:name w:val="endnote text"/>
    <w:basedOn w:val="Normale"/>
    <w:link w:val="TestonotadichiusuraCarattere"/>
    <w:uiPriority w:val="99"/>
    <w:semiHidden/>
    <w:unhideWhenUsed/>
    <w:rsid w:val="007A6A94"/>
    <w:pPr>
      <w:suppressAutoHyphens w:val="0"/>
    </w:pPr>
    <w:rPr>
      <w:rFonts w:asciiTheme="minorHAnsi" w:hAnsiTheme="minorHAnsi" w:cstheme="minorBidi"/>
      <w:sz w:val="20"/>
      <w:szCs w:val="20"/>
    </w:rPr>
  </w:style>
  <w:style w:type="character" w:customStyle="1" w:styleId="TestonotadichiusuraCarattere">
    <w:name w:val="Testo nota di chiusura Carattere"/>
    <w:basedOn w:val="Carpredefinitoparagrafo"/>
    <w:link w:val="Testonotadichiusura"/>
    <w:uiPriority w:val="99"/>
    <w:semiHidden/>
    <w:rsid w:val="007A6A94"/>
    <w:rPr>
      <w:sz w:val="20"/>
      <w:szCs w:val="20"/>
    </w:rPr>
  </w:style>
  <w:style w:type="character" w:styleId="Rimandonotadichiusura">
    <w:name w:val="endnote reference"/>
    <w:basedOn w:val="Carpredefinitoparagrafo"/>
    <w:uiPriority w:val="99"/>
    <w:semiHidden/>
    <w:unhideWhenUsed/>
    <w:rsid w:val="007A6A94"/>
    <w:rPr>
      <w:vertAlign w:val="superscript"/>
    </w:rPr>
  </w:style>
  <w:style w:type="table" w:customStyle="1" w:styleId="TableNormal">
    <w:name w:val="Table Normal"/>
    <w:uiPriority w:val="2"/>
    <w:semiHidden/>
    <w:unhideWhenUsed/>
    <w:qFormat/>
    <w:rsid w:val="007A6A9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A6A94"/>
    <w:pPr>
      <w:widowControl w:val="0"/>
      <w:suppressAutoHyphens w:val="0"/>
      <w:autoSpaceDE w:val="0"/>
      <w:autoSpaceDN w:val="0"/>
      <w:spacing w:before="97" w:line="223" w:lineRule="exact"/>
    </w:pPr>
    <w:rPr>
      <w:rFonts w:ascii="Calibri" w:eastAsia="Calibri" w:hAnsi="Calibri" w:cs="Calibri"/>
      <w:sz w:val="22"/>
      <w:szCs w:val="22"/>
      <w:lang w:eastAsia="it-IT" w:bidi="it-IT"/>
    </w:rPr>
  </w:style>
  <w:style w:type="paragraph" w:styleId="Corpotesto">
    <w:name w:val="Body Text"/>
    <w:basedOn w:val="Normale"/>
    <w:link w:val="CorpotestoCarattere"/>
    <w:uiPriority w:val="1"/>
    <w:qFormat/>
    <w:rsid w:val="007A6A94"/>
    <w:pPr>
      <w:widowControl w:val="0"/>
      <w:suppressAutoHyphens w:val="0"/>
      <w:autoSpaceDE w:val="0"/>
      <w:autoSpaceDN w:val="0"/>
    </w:pPr>
    <w:rPr>
      <w:rFonts w:ascii="Calibri" w:eastAsia="Calibri" w:hAnsi="Calibri" w:cs="Calibri"/>
      <w:sz w:val="22"/>
      <w:szCs w:val="22"/>
      <w:lang w:eastAsia="it-IT" w:bidi="it-IT"/>
    </w:rPr>
  </w:style>
  <w:style w:type="character" w:customStyle="1" w:styleId="CorpotestoCarattere">
    <w:name w:val="Corpo testo Carattere"/>
    <w:basedOn w:val="Carpredefinitoparagrafo"/>
    <w:link w:val="Corpotesto"/>
    <w:uiPriority w:val="1"/>
    <w:rsid w:val="007A6A94"/>
    <w:rPr>
      <w:rFonts w:ascii="Calibri" w:eastAsia="Calibri" w:hAnsi="Calibri" w:cs="Calibri"/>
      <w:lang w:eastAsia="it-IT" w:bidi="it-IT"/>
    </w:rPr>
  </w:style>
  <w:style w:type="paragraph" w:styleId="PreformattatoHTML">
    <w:name w:val="HTML Preformatted"/>
    <w:basedOn w:val="Normale"/>
    <w:link w:val="PreformattatoHTMLCarattere"/>
    <w:uiPriority w:val="99"/>
    <w:semiHidden/>
    <w:unhideWhenUsed/>
    <w:rsid w:val="007A6A94"/>
    <w:pPr>
      <w:suppressAutoHyphens w:val="0"/>
    </w:pPr>
    <w:rPr>
      <w:rFonts w:ascii="Consolas" w:hAnsi="Consolas" w:cs="Consolas"/>
      <w:sz w:val="20"/>
      <w:szCs w:val="20"/>
    </w:rPr>
  </w:style>
  <w:style w:type="character" w:customStyle="1" w:styleId="PreformattatoHTMLCarattere">
    <w:name w:val="Preformattato HTML Carattere"/>
    <w:basedOn w:val="Carpredefinitoparagrafo"/>
    <w:link w:val="PreformattatoHTML"/>
    <w:uiPriority w:val="99"/>
    <w:semiHidden/>
    <w:rsid w:val="007A6A94"/>
    <w:rPr>
      <w:rFonts w:ascii="Consolas" w:hAnsi="Consolas" w:cs="Consolas"/>
      <w:sz w:val="20"/>
      <w:szCs w:val="20"/>
    </w:rPr>
  </w:style>
  <w:style w:type="paragraph" w:styleId="Titolosommario">
    <w:name w:val="TOC Heading"/>
    <w:basedOn w:val="Titolo1"/>
    <w:next w:val="Normale"/>
    <w:uiPriority w:val="39"/>
    <w:semiHidden/>
    <w:unhideWhenUsed/>
    <w:qFormat/>
    <w:rsid w:val="00CA7760"/>
    <w:pPr>
      <w:keepNext/>
      <w:keepLines/>
      <w:widowControl/>
      <w:autoSpaceDE/>
      <w:autoSpaceDN/>
      <w:spacing w:before="480" w:line="276" w:lineRule="auto"/>
      <w:ind w:left="0" w:firstLine="0"/>
      <w:outlineLvl w:val="9"/>
    </w:pPr>
    <w:rPr>
      <w:rFonts w:asciiTheme="majorHAnsi" w:eastAsiaTheme="majorEastAsia" w:hAnsiTheme="majorHAnsi" w:cstheme="majorBidi"/>
      <w:color w:val="365F91" w:themeColor="accent1" w:themeShade="BF"/>
      <w:lang w:bidi="ar-SA"/>
    </w:rPr>
  </w:style>
  <w:style w:type="paragraph" w:styleId="Sommario2">
    <w:name w:val="toc 2"/>
    <w:basedOn w:val="Normale"/>
    <w:next w:val="Normale"/>
    <w:autoRedefine/>
    <w:uiPriority w:val="39"/>
    <w:semiHidden/>
    <w:unhideWhenUsed/>
    <w:qFormat/>
    <w:rsid w:val="00CA7760"/>
    <w:pPr>
      <w:suppressAutoHyphens w:val="0"/>
      <w:spacing w:after="100" w:line="276" w:lineRule="auto"/>
      <w:ind w:left="220"/>
    </w:pPr>
    <w:rPr>
      <w:rFonts w:asciiTheme="minorHAnsi" w:eastAsiaTheme="minorEastAsia" w:hAnsiTheme="minorHAnsi" w:cstheme="minorBidi"/>
      <w:sz w:val="22"/>
      <w:szCs w:val="22"/>
      <w:lang w:eastAsia="it-IT"/>
    </w:rPr>
  </w:style>
  <w:style w:type="paragraph" w:styleId="Sommario1">
    <w:name w:val="toc 1"/>
    <w:basedOn w:val="Normale"/>
    <w:next w:val="Normale"/>
    <w:autoRedefine/>
    <w:uiPriority w:val="39"/>
    <w:unhideWhenUsed/>
    <w:qFormat/>
    <w:rsid w:val="00AD3F19"/>
    <w:pPr>
      <w:tabs>
        <w:tab w:val="left" w:pos="284"/>
        <w:tab w:val="right" w:leader="dot" w:pos="9628"/>
      </w:tabs>
      <w:suppressAutoHyphens w:val="0"/>
      <w:spacing w:after="100" w:line="276" w:lineRule="auto"/>
    </w:pPr>
    <w:rPr>
      <w:rFonts w:ascii="Calibri" w:eastAsia="Calibri" w:hAnsi="Calibri" w:cs="Calibri"/>
      <w:b/>
      <w:bCs/>
      <w:noProof/>
      <w:sz w:val="20"/>
      <w:szCs w:val="20"/>
      <w:lang w:eastAsia="it-IT" w:bidi="it-IT"/>
    </w:rPr>
  </w:style>
  <w:style w:type="paragraph" w:styleId="Sommario3">
    <w:name w:val="toc 3"/>
    <w:basedOn w:val="Normale"/>
    <w:next w:val="Normale"/>
    <w:autoRedefine/>
    <w:uiPriority w:val="39"/>
    <w:semiHidden/>
    <w:unhideWhenUsed/>
    <w:qFormat/>
    <w:rsid w:val="00CA7760"/>
    <w:pPr>
      <w:suppressAutoHyphens w:val="0"/>
      <w:spacing w:after="100" w:line="276" w:lineRule="auto"/>
      <w:ind w:left="440"/>
    </w:pPr>
    <w:rPr>
      <w:rFonts w:asciiTheme="minorHAnsi" w:eastAsiaTheme="minorEastAsia" w:hAnsiTheme="minorHAnsi" w:cstheme="minorBidi"/>
      <w:sz w:val="22"/>
      <w:szCs w:val="22"/>
      <w:lang w:eastAsia="it-IT"/>
    </w:rPr>
  </w:style>
  <w:style w:type="character" w:customStyle="1" w:styleId="hgkelc">
    <w:name w:val="hgkelc"/>
    <w:basedOn w:val="Carpredefinitoparagrafo"/>
    <w:rsid w:val="008350B5"/>
  </w:style>
  <w:style w:type="character" w:styleId="Enfasicorsivo">
    <w:name w:val="Emphasis"/>
    <w:basedOn w:val="Carpredefinitoparagrafo"/>
    <w:uiPriority w:val="20"/>
    <w:qFormat/>
    <w:rsid w:val="008350B5"/>
    <w:rPr>
      <w:i/>
      <w:iCs/>
    </w:rPr>
  </w:style>
  <w:style w:type="paragraph" w:styleId="Puntoelenco">
    <w:name w:val="List Bullet"/>
    <w:basedOn w:val="Normale"/>
    <w:uiPriority w:val="99"/>
    <w:unhideWhenUsed/>
    <w:rsid w:val="00257E9A"/>
    <w:pPr>
      <w:numPr>
        <w:numId w:val="4"/>
      </w:numPr>
      <w:contextualSpacing/>
    </w:pPr>
  </w:style>
  <w:style w:type="character" w:customStyle="1" w:styleId="UnresolvedMention">
    <w:name w:val="Unresolved Mention"/>
    <w:basedOn w:val="Carpredefinitoparagrafo"/>
    <w:uiPriority w:val="99"/>
    <w:semiHidden/>
    <w:unhideWhenUsed/>
    <w:rsid w:val="00496BE6"/>
    <w:rPr>
      <w:color w:val="605E5C"/>
      <w:shd w:val="clear" w:color="auto" w:fill="E1DFDD"/>
    </w:rPr>
  </w:style>
  <w:style w:type="table" w:customStyle="1" w:styleId="Grigliatabella2">
    <w:name w:val="Griglia tabella2"/>
    <w:basedOn w:val="Tabellanormale"/>
    <w:next w:val="Grigliatabella"/>
    <w:uiPriority w:val="59"/>
    <w:rsid w:val="000E4F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qFormat/>
    <w:rsid w:val="007110AD"/>
    <w:pPr>
      <w:widowControl w:val="0"/>
      <w:autoSpaceDE w:val="0"/>
      <w:autoSpaceDN w:val="0"/>
      <w:spacing w:after="0" w:line="240" w:lineRule="auto"/>
    </w:pPr>
    <w:rPr>
      <w:rFonts w:ascii="Calibri" w:eastAsia="Calibri" w:hAnsi="Calibri" w:cs="Times New Roman"/>
      <w:sz w:val="22"/>
      <w:szCs w:val="22"/>
      <w:lang w:val="en-US"/>
    </w:rPr>
    <w:tblPr>
      <w:tblCellMar>
        <w:top w:w="0" w:type="dxa"/>
        <w:left w:w="0" w:type="dxa"/>
        <w:bottom w:w="0" w:type="dxa"/>
        <w:right w:w="0" w:type="dxa"/>
      </w:tblCellMar>
    </w:tblPr>
  </w:style>
  <w:style w:type="character" w:styleId="Collegamentovisitato">
    <w:name w:val="FollowedHyperlink"/>
    <w:basedOn w:val="Carpredefinitoparagrafo"/>
    <w:uiPriority w:val="99"/>
    <w:semiHidden/>
    <w:unhideWhenUsed/>
    <w:rsid w:val="00C36475"/>
    <w:rPr>
      <w:color w:val="800080" w:themeColor="followedHyperlink"/>
      <w:u w:val="single"/>
    </w:rPr>
  </w:style>
  <w:style w:type="paragraph" w:styleId="Nessunaspaziatura">
    <w:name w:val="No Spacing"/>
    <w:uiPriority w:val="1"/>
    <w:qFormat/>
    <w:rsid w:val="0002157A"/>
    <w:pPr>
      <w:suppressAutoHyphen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189390">
      <w:bodyDiv w:val="1"/>
      <w:marLeft w:val="0"/>
      <w:marRight w:val="0"/>
      <w:marTop w:val="0"/>
      <w:marBottom w:val="0"/>
      <w:divBdr>
        <w:top w:val="none" w:sz="0" w:space="0" w:color="auto"/>
        <w:left w:val="none" w:sz="0" w:space="0" w:color="auto"/>
        <w:bottom w:val="none" w:sz="0" w:space="0" w:color="auto"/>
        <w:right w:val="none" w:sz="0" w:space="0" w:color="auto"/>
      </w:divBdr>
    </w:div>
    <w:div w:id="210190572">
      <w:bodyDiv w:val="1"/>
      <w:marLeft w:val="0"/>
      <w:marRight w:val="0"/>
      <w:marTop w:val="0"/>
      <w:marBottom w:val="0"/>
      <w:divBdr>
        <w:top w:val="none" w:sz="0" w:space="0" w:color="auto"/>
        <w:left w:val="none" w:sz="0" w:space="0" w:color="auto"/>
        <w:bottom w:val="none" w:sz="0" w:space="0" w:color="auto"/>
        <w:right w:val="none" w:sz="0" w:space="0" w:color="auto"/>
      </w:divBdr>
    </w:div>
    <w:div w:id="494687690">
      <w:bodyDiv w:val="1"/>
      <w:marLeft w:val="0"/>
      <w:marRight w:val="0"/>
      <w:marTop w:val="0"/>
      <w:marBottom w:val="0"/>
      <w:divBdr>
        <w:top w:val="none" w:sz="0" w:space="0" w:color="auto"/>
        <w:left w:val="none" w:sz="0" w:space="0" w:color="auto"/>
        <w:bottom w:val="none" w:sz="0" w:space="0" w:color="auto"/>
        <w:right w:val="none" w:sz="0" w:space="0" w:color="auto"/>
      </w:divBdr>
    </w:div>
    <w:div w:id="592855219">
      <w:bodyDiv w:val="1"/>
      <w:marLeft w:val="0"/>
      <w:marRight w:val="0"/>
      <w:marTop w:val="0"/>
      <w:marBottom w:val="0"/>
      <w:divBdr>
        <w:top w:val="none" w:sz="0" w:space="0" w:color="auto"/>
        <w:left w:val="none" w:sz="0" w:space="0" w:color="auto"/>
        <w:bottom w:val="none" w:sz="0" w:space="0" w:color="auto"/>
        <w:right w:val="none" w:sz="0" w:space="0" w:color="auto"/>
      </w:divBdr>
    </w:div>
    <w:div w:id="687677504">
      <w:bodyDiv w:val="1"/>
      <w:marLeft w:val="0"/>
      <w:marRight w:val="0"/>
      <w:marTop w:val="0"/>
      <w:marBottom w:val="0"/>
      <w:divBdr>
        <w:top w:val="none" w:sz="0" w:space="0" w:color="auto"/>
        <w:left w:val="none" w:sz="0" w:space="0" w:color="auto"/>
        <w:bottom w:val="none" w:sz="0" w:space="0" w:color="auto"/>
        <w:right w:val="none" w:sz="0" w:space="0" w:color="auto"/>
      </w:divBdr>
    </w:div>
    <w:div w:id="700016562">
      <w:bodyDiv w:val="1"/>
      <w:marLeft w:val="0"/>
      <w:marRight w:val="0"/>
      <w:marTop w:val="0"/>
      <w:marBottom w:val="0"/>
      <w:divBdr>
        <w:top w:val="none" w:sz="0" w:space="0" w:color="auto"/>
        <w:left w:val="none" w:sz="0" w:space="0" w:color="auto"/>
        <w:bottom w:val="none" w:sz="0" w:space="0" w:color="auto"/>
        <w:right w:val="none" w:sz="0" w:space="0" w:color="auto"/>
      </w:divBdr>
    </w:div>
    <w:div w:id="787316146">
      <w:bodyDiv w:val="1"/>
      <w:marLeft w:val="0"/>
      <w:marRight w:val="0"/>
      <w:marTop w:val="0"/>
      <w:marBottom w:val="0"/>
      <w:divBdr>
        <w:top w:val="none" w:sz="0" w:space="0" w:color="auto"/>
        <w:left w:val="none" w:sz="0" w:space="0" w:color="auto"/>
        <w:bottom w:val="none" w:sz="0" w:space="0" w:color="auto"/>
        <w:right w:val="none" w:sz="0" w:space="0" w:color="auto"/>
      </w:divBdr>
    </w:div>
    <w:div w:id="800416264">
      <w:bodyDiv w:val="1"/>
      <w:marLeft w:val="0"/>
      <w:marRight w:val="0"/>
      <w:marTop w:val="0"/>
      <w:marBottom w:val="0"/>
      <w:divBdr>
        <w:top w:val="none" w:sz="0" w:space="0" w:color="auto"/>
        <w:left w:val="none" w:sz="0" w:space="0" w:color="auto"/>
        <w:bottom w:val="none" w:sz="0" w:space="0" w:color="auto"/>
        <w:right w:val="none" w:sz="0" w:space="0" w:color="auto"/>
      </w:divBdr>
    </w:div>
    <w:div w:id="811337468">
      <w:bodyDiv w:val="1"/>
      <w:marLeft w:val="0"/>
      <w:marRight w:val="0"/>
      <w:marTop w:val="0"/>
      <w:marBottom w:val="0"/>
      <w:divBdr>
        <w:top w:val="none" w:sz="0" w:space="0" w:color="auto"/>
        <w:left w:val="none" w:sz="0" w:space="0" w:color="auto"/>
        <w:bottom w:val="none" w:sz="0" w:space="0" w:color="auto"/>
        <w:right w:val="none" w:sz="0" w:space="0" w:color="auto"/>
      </w:divBdr>
    </w:div>
    <w:div w:id="852383038">
      <w:bodyDiv w:val="1"/>
      <w:marLeft w:val="0"/>
      <w:marRight w:val="0"/>
      <w:marTop w:val="0"/>
      <w:marBottom w:val="0"/>
      <w:divBdr>
        <w:top w:val="none" w:sz="0" w:space="0" w:color="auto"/>
        <w:left w:val="none" w:sz="0" w:space="0" w:color="auto"/>
        <w:bottom w:val="none" w:sz="0" w:space="0" w:color="auto"/>
        <w:right w:val="none" w:sz="0" w:space="0" w:color="auto"/>
      </w:divBdr>
    </w:div>
    <w:div w:id="867334140">
      <w:bodyDiv w:val="1"/>
      <w:marLeft w:val="0"/>
      <w:marRight w:val="0"/>
      <w:marTop w:val="0"/>
      <w:marBottom w:val="0"/>
      <w:divBdr>
        <w:top w:val="none" w:sz="0" w:space="0" w:color="auto"/>
        <w:left w:val="none" w:sz="0" w:space="0" w:color="auto"/>
        <w:bottom w:val="none" w:sz="0" w:space="0" w:color="auto"/>
        <w:right w:val="none" w:sz="0" w:space="0" w:color="auto"/>
      </w:divBdr>
    </w:div>
    <w:div w:id="890072686">
      <w:bodyDiv w:val="1"/>
      <w:marLeft w:val="0"/>
      <w:marRight w:val="0"/>
      <w:marTop w:val="0"/>
      <w:marBottom w:val="0"/>
      <w:divBdr>
        <w:top w:val="none" w:sz="0" w:space="0" w:color="auto"/>
        <w:left w:val="none" w:sz="0" w:space="0" w:color="auto"/>
        <w:bottom w:val="none" w:sz="0" w:space="0" w:color="auto"/>
        <w:right w:val="none" w:sz="0" w:space="0" w:color="auto"/>
      </w:divBdr>
    </w:div>
    <w:div w:id="910894588">
      <w:bodyDiv w:val="1"/>
      <w:marLeft w:val="0"/>
      <w:marRight w:val="0"/>
      <w:marTop w:val="0"/>
      <w:marBottom w:val="0"/>
      <w:divBdr>
        <w:top w:val="none" w:sz="0" w:space="0" w:color="auto"/>
        <w:left w:val="none" w:sz="0" w:space="0" w:color="auto"/>
        <w:bottom w:val="none" w:sz="0" w:space="0" w:color="auto"/>
        <w:right w:val="none" w:sz="0" w:space="0" w:color="auto"/>
      </w:divBdr>
    </w:div>
    <w:div w:id="1046756191">
      <w:bodyDiv w:val="1"/>
      <w:marLeft w:val="0"/>
      <w:marRight w:val="0"/>
      <w:marTop w:val="0"/>
      <w:marBottom w:val="0"/>
      <w:divBdr>
        <w:top w:val="none" w:sz="0" w:space="0" w:color="auto"/>
        <w:left w:val="none" w:sz="0" w:space="0" w:color="auto"/>
        <w:bottom w:val="none" w:sz="0" w:space="0" w:color="auto"/>
        <w:right w:val="none" w:sz="0" w:space="0" w:color="auto"/>
      </w:divBdr>
    </w:div>
    <w:div w:id="1049721609">
      <w:bodyDiv w:val="1"/>
      <w:marLeft w:val="0"/>
      <w:marRight w:val="0"/>
      <w:marTop w:val="0"/>
      <w:marBottom w:val="0"/>
      <w:divBdr>
        <w:top w:val="none" w:sz="0" w:space="0" w:color="auto"/>
        <w:left w:val="none" w:sz="0" w:space="0" w:color="auto"/>
        <w:bottom w:val="none" w:sz="0" w:space="0" w:color="auto"/>
        <w:right w:val="none" w:sz="0" w:space="0" w:color="auto"/>
      </w:divBdr>
    </w:div>
    <w:div w:id="1128860621">
      <w:bodyDiv w:val="1"/>
      <w:marLeft w:val="0"/>
      <w:marRight w:val="0"/>
      <w:marTop w:val="0"/>
      <w:marBottom w:val="0"/>
      <w:divBdr>
        <w:top w:val="none" w:sz="0" w:space="0" w:color="auto"/>
        <w:left w:val="none" w:sz="0" w:space="0" w:color="auto"/>
        <w:bottom w:val="none" w:sz="0" w:space="0" w:color="auto"/>
        <w:right w:val="none" w:sz="0" w:space="0" w:color="auto"/>
      </w:divBdr>
    </w:div>
    <w:div w:id="1165240502">
      <w:bodyDiv w:val="1"/>
      <w:marLeft w:val="0"/>
      <w:marRight w:val="0"/>
      <w:marTop w:val="0"/>
      <w:marBottom w:val="0"/>
      <w:divBdr>
        <w:top w:val="none" w:sz="0" w:space="0" w:color="auto"/>
        <w:left w:val="none" w:sz="0" w:space="0" w:color="auto"/>
        <w:bottom w:val="none" w:sz="0" w:space="0" w:color="auto"/>
        <w:right w:val="none" w:sz="0" w:space="0" w:color="auto"/>
      </w:divBdr>
    </w:div>
    <w:div w:id="1175801223">
      <w:bodyDiv w:val="1"/>
      <w:marLeft w:val="0"/>
      <w:marRight w:val="0"/>
      <w:marTop w:val="0"/>
      <w:marBottom w:val="0"/>
      <w:divBdr>
        <w:top w:val="none" w:sz="0" w:space="0" w:color="auto"/>
        <w:left w:val="none" w:sz="0" w:space="0" w:color="auto"/>
        <w:bottom w:val="none" w:sz="0" w:space="0" w:color="auto"/>
        <w:right w:val="none" w:sz="0" w:space="0" w:color="auto"/>
      </w:divBdr>
    </w:div>
    <w:div w:id="1255625061">
      <w:bodyDiv w:val="1"/>
      <w:marLeft w:val="0"/>
      <w:marRight w:val="0"/>
      <w:marTop w:val="0"/>
      <w:marBottom w:val="0"/>
      <w:divBdr>
        <w:top w:val="none" w:sz="0" w:space="0" w:color="auto"/>
        <w:left w:val="none" w:sz="0" w:space="0" w:color="auto"/>
        <w:bottom w:val="none" w:sz="0" w:space="0" w:color="auto"/>
        <w:right w:val="none" w:sz="0" w:space="0" w:color="auto"/>
      </w:divBdr>
    </w:div>
    <w:div w:id="1381788601">
      <w:bodyDiv w:val="1"/>
      <w:marLeft w:val="0"/>
      <w:marRight w:val="0"/>
      <w:marTop w:val="0"/>
      <w:marBottom w:val="0"/>
      <w:divBdr>
        <w:top w:val="none" w:sz="0" w:space="0" w:color="auto"/>
        <w:left w:val="none" w:sz="0" w:space="0" w:color="auto"/>
        <w:bottom w:val="none" w:sz="0" w:space="0" w:color="auto"/>
        <w:right w:val="none" w:sz="0" w:space="0" w:color="auto"/>
      </w:divBdr>
    </w:div>
    <w:div w:id="1489053590">
      <w:bodyDiv w:val="1"/>
      <w:marLeft w:val="0"/>
      <w:marRight w:val="0"/>
      <w:marTop w:val="0"/>
      <w:marBottom w:val="0"/>
      <w:divBdr>
        <w:top w:val="none" w:sz="0" w:space="0" w:color="auto"/>
        <w:left w:val="none" w:sz="0" w:space="0" w:color="auto"/>
        <w:bottom w:val="none" w:sz="0" w:space="0" w:color="auto"/>
        <w:right w:val="none" w:sz="0" w:space="0" w:color="auto"/>
      </w:divBdr>
    </w:div>
    <w:div w:id="1581014195">
      <w:bodyDiv w:val="1"/>
      <w:marLeft w:val="0"/>
      <w:marRight w:val="0"/>
      <w:marTop w:val="0"/>
      <w:marBottom w:val="0"/>
      <w:divBdr>
        <w:top w:val="none" w:sz="0" w:space="0" w:color="auto"/>
        <w:left w:val="none" w:sz="0" w:space="0" w:color="auto"/>
        <w:bottom w:val="none" w:sz="0" w:space="0" w:color="auto"/>
        <w:right w:val="none" w:sz="0" w:space="0" w:color="auto"/>
      </w:divBdr>
    </w:div>
    <w:div w:id="1628733041">
      <w:bodyDiv w:val="1"/>
      <w:marLeft w:val="0"/>
      <w:marRight w:val="0"/>
      <w:marTop w:val="0"/>
      <w:marBottom w:val="0"/>
      <w:divBdr>
        <w:top w:val="none" w:sz="0" w:space="0" w:color="auto"/>
        <w:left w:val="none" w:sz="0" w:space="0" w:color="auto"/>
        <w:bottom w:val="none" w:sz="0" w:space="0" w:color="auto"/>
        <w:right w:val="none" w:sz="0" w:space="0" w:color="auto"/>
      </w:divBdr>
    </w:div>
    <w:div w:id="1732191342">
      <w:bodyDiv w:val="1"/>
      <w:marLeft w:val="0"/>
      <w:marRight w:val="0"/>
      <w:marTop w:val="0"/>
      <w:marBottom w:val="0"/>
      <w:divBdr>
        <w:top w:val="none" w:sz="0" w:space="0" w:color="auto"/>
        <w:left w:val="none" w:sz="0" w:space="0" w:color="auto"/>
        <w:bottom w:val="none" w:sz="0" w:space="0" w:color="auto"/>
        <w:right w:val="none" w:sz="0" w:space="0" w:color="auto"/>
      </w:divBdr>
    </w:div>
    <w:div w:id="1773551185">
      <w:bodyDiv w:val="1"/>
      <w:marLeft w:val="0"/>
      <w:marRight w:val="0"/>
      <w:marTop w:val="0"/>
      <w:marBottom w:val="0"/>
      <w:divBdr>
        <w:top w:val="none" w:sz="0" w:space="0" w:color="auto"/>
        <w:left w:val="none" w:sz="0" w:space="0" w:color="auto"/>
        <w:bottom w:val="none" w:sz="0" w:space="0" w:color="auto"/>
        <w:right w:val="none" w:sz="0" w:space="0" w:color="auto"/>
      </w:divBdr>
    </w:div>
    <w:div w:id="1820685508">
      <w:bodyDiv w:val="1"/>
      <w:marLeft w:val="0"/>
      <w:marRight w:val="0"/>
      <w:marTop w:val="0"/>
      <w:marBottom w:val="0"/>
      <w:divBdr>
        <w:top w:val="none" w:sz="0" w:space="0" w:color="auto"/>
        <w:left w:val="none" w:sz="0" w:space="0" w:color="auto"/>
        <w:bottom w:val="none" w:sz="0" w:space="0" w:color="auto"/>
        <w:right w:val="none" w:sz="0" w:space="0" w:color="auto"/>
      </w:divBdr>
    </w:div>
    <w:div w:id="1868984834">
      <w:bodyDiv w:val="1"/>
      <w:marLeft w:val="0"/>
      <w:marRight w:val="0"/>
      <w:marTop w:val="0"/>
      <w:marBottom w:val="0"/>
      <w:divBdr>
        <w:top w:val="none" w:sz="0" w:space="0" w:color="auto"/>
        <w:left w:val="none" w:sz="0" w:space="0" w:color="auto"/>
        <w:bottom w:val="none" w:sz="0" w:space="0" w:color="auto"/>
        <w:right w:val="none" w:sz="0" w:space="0" w:color="auto"/>
      </w:divBdr>
    </w:div>
    <w:div w:id="1903132317">
      <w:bodyDiv w:val="1"/>
      <w:marLeft w:val="0"/>
      <w:marRight w:val="0"/>
      <w:marTop w:val="0"/>
      <w:marBottom w:val="0"/>
      <w:divBdr>
        <w:top w:val="none" w:sz="0" w:space="0" w:color="auto"/>
        <w:left w:val="none" w:sz="0" w:space="0" w:color="auto"/>
        <w:bottom w:val="none" w:sz="0" w:space="0" w:color="auto"/>
        <w:right w:val="none" w:sz="0" w:space="0" w:color="auto"/>
      </w:divBdr>
    </w:div>
    <w:div w:id="2050833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emf"/><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emf"/><Relationship Id="rId27"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www.area.sardegna.it/index.php?xsl=2407&amp;tipodoc=2&amp;catrif=4917&amp;s=43&amp;v=9&amp;c=13246&amp;id=107959&amp;va=&amp;tb=13175" TargetMode="External"/><Relationship Id="rId2" Type="http://schemas.openxmlformats.org/officeDocument/2006/relationships/hyperlink" Target="https://www.area.sardegna.it/index.php?xsl=2407&amp;tipodoc=2&amp;catrif=4917&amp;s=43&amp;v=9&amp;c=13246&amp;id=107326&amp;va=&amp;tb=13175" TargetMode="External"/><Relationship Id="rId1" Type="http://schemas.openxmlformats.org/officeDocument/2006/relationships/hyperlink" Target="http://www.area.sardegna.it/index.php?xsl=2404&amp;s=43&amp;v=9&amp;c=94217&amp;na=1&amp;n=10&amp;tb=13175&amp;nodesc=2&amp;tb=13175" TargetMode="External"/><Relationship Id="rId5" Type="http://schemas.openxmlformats.org/officeDocument/2006/relationships/hyperlink" Target="https://www.area.sardegna.it/index.php?xsl=2407&amp;tipodoc=2&amp;catrif=4917&amp;s=43&amp;v=9&amp;c=13246&amp;id=99743&amp;va=&amp;tb=13175" TargetMode="External"/><Relationship Id="rId4" Type="http://schemas.openxmlformats.org/officeDocument/2006/relationships/hyperlink" Target="https://www.area.sardegna.it/index.php?xsl=2407&amp;tipodoc=2&amp;catrif=4917&amp;s=43&amp;v=9&amp;c=13246&amp;id=107407&amp;va=&amp;tb=13175"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23DBF2-0F2B-4F48-9819-1D469CA430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3424</TotalTime>
  <Pages>1</Pages>
  <Words>7761</Words>
  <Characters>44238</Characters>
  <Application>Microsoft Office Word</Application>
  <DocSecurity>0</DocSecurity>
  <Lines>368</Lines>
  <Paragraphs>103</Paragraphs>
  <ScaleCrop>false</ScaleCrop>
  <HeadingPairs>
    <vt:vector size="2" baseType="variant">
      <vt:variant>
        <vt:lpstr>Titolo</vt:lpstr>
      </vt:variant>
      <vt:variant>
        <vt:i4>1</vt:i4>
      </vt:variant>
    </vt:vector>
  </HeadingPairs>
  <TitlesOfParts>
    <vt:vector size="1" baseType="lpstr">
      <vt:lpstr/>
    </vt:vector>
  </TitlesOfParts>
  <Company>Olidata S.p.A.</Company>
  <LinksUpToDate>false</LinksUpToDate>
  <CharactersWithSpaces>51896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Marta Usai</dc:creator>
  <cp:lastModifiedBy>Andrea Argiolas</cp:lastModifiedBy>
  <cp:revision>30</cp:revision>
  <cp:lastPrinted>2024-09-16T08:02:00Z</cp:lastPrinted>
  <dcterms:created xsi:type="dcterms:W3CDTF">2024-03-19T14:00:00Z</dcterms:created>
  <dcterms:modified xsi:type="dcterms:W3CDTF">2024-09-17T13:26:00Z</dcterms:modified>
</cp:coreProperties>
</file>